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73"/>
        <w:tblW w:w="10173" w:type="dxa"/>
        <w:tblLook w:val="0000"/>
      </w:tblPr>
      <w:tblGrid>
        <w:gridCol w:w="4077"/>
        <w:gridCol w:w="6096"/>
      </w:tblGrid>
      <w:tr w:rsidR="007A0180" w:rsidRPr="008D00A2" w:rsidTr="00483D42">
        <w:trPr>
          <w:trHeight w:val="1423"/>
        </w:trPr>
        <w:tc>
          <w:tcPr>
            <w:tcW w:w="4077" w:type="dxa"/>
          </w:tcPr>
          <w:p w:rsidR="007A0180" w:rsidRPr="00EA25FD" w:rsidRDefault="00EA25FD" w:rsidP="00EA25FD">
            <w:pPr>
              <w:rPr>
                <w:b/>
                <w:bCs w:val="0"/>
                <w:sz w:val="26"/>
                <w:szCs w:val="26"/>
              </w:rPr>
            </w:pPr>
            <w:r>
              <w:rPr>
                <w:b/>
                <w:bCs w:val="0"/>
                <w:sz w:val="26"/>
                <w:szCs w:val="26"/>
              </w:rPr>
              <w:t xml:space="preserve">   </w:t>
            </w:r>
            <w:r w:rsidR="007A0180" w:rsidRPr="00EA25FD">
              <w:rPr>
                <w:b/>
                <w:bCs w:val="0"/>
                <w:sz w:val="26"/>
                <w:szCs w:val="26"/>
              </w:rPr>
              <w:t>TỔNG CTY CP VINACONEX</w:t>
            </w:r>
          </w:p>
          <w:p w:rsidR="007A0180" w:rsidRPr="00EA25FD" w:rsidRDefault="007A0180" w:rsidP="00EA25FD">
            <w:pPr>
              <w:rPr>
                <w:b/>
                <w:bCs w:val="0"/>
                <w:sz w:val="26"/>
                <w:szCs w:val="26"/>
              </w:rPr>
            </w:pPr>
            <w:r w:rsidRPr="00EA25FD">
              <w:rPr>
                <w:b/>
                <w:bCs w:val="0"/>
                <w:sz w:val="26"/>
                <w:szCs w:val="26"/>
              </w:rPr>
              <w:t>CTY CP VINACONEX SÀI GÒN</w:t>
            </w:r>
          </w:p>
          <w:p w:rsidR="007A0180" w:rsidRPr="00EA25FD" w:rsidRDefault="007A0180" w:rsidP="0058401E">
            <w:pPr>
              <w:ind w:left="374" w:hanging="3"/>
              <w:jc w:val="center"/>
              <w:rPr>
                <w:rFonts w:ascii=".VnTimeH" w:hAnsi=".VnTimeH"/>
                <w:sz w:val="26"/>
                <w:szCs w:val="26"/>
              </w:rPr>
            </w:pPr>
            <w:r w:rsidRPr="00EA25FD">
              <w:rPr>
                <w:rFonts w:ascii=".VnTimeH" w:hAnsi=".VnTimeH"/>
                <w:sz w:val="26"/>
                <w:szCs w:val="26"/>
              </w:rPr>
              <w:t xml:space="preserve">-------- </w:t>
            </w:r>
            <w:r w:rsidRPr="00EA25FD">
              <w:rPr>
                <w:rFonts w:ascii="Wingdings 2" w:hAnsi="Wingdings 2"/>
                <w:sz w:val="26"/>
                <w:szCs w:val="26"/>
              </w:rPr>
              <w:sym w:font="Wingdings 2" w:char="0061"/>
            </w:r>
            <w:r w:rsidRPr="00EA25FD">
              <w:rPr>
                <w:rFonts w:ascii="Wingdings 2" w:hAnsi="Wingdings 2"/>
                <w:sz w:val="26"/>
                <w:szCs w:val="26"/>
              </w:rPr>
              <w:sym w:font="Wingdings" w:char="00B2"/>
            </w:r>
            <w:r w:rsidRPr="00EA25FD">
              <w:rPr>
                <w:rFonts w:ascii="Wingdings 2" w:hAnsi="Wingdings 2"/>
                <w:sz w:val="26"/>
                <w:szCs w:val="26"/>
              </w:rPr>
              <w:sym w:font="Wingdings 2" w:char="0062"/>
            </w:r>
            <w:r w:rsidRPr="00EA25FD">
              <w:rPr>
                <w:rFonts w:ascii=".VnTimeH" w:hAnsi=".VnTimeH"/>
                <w:sz w:val="26"/>
                <w:szCs w:val="26"/>
              </w:rPr>
              <w:t xml:space="preserve"> ---------</w:t>
            </w:r>
          </w:p>
          <w:p w:rsidR="00EA25FD" w:rsidRDefault="00EA25FD" w:rsidP="0058401E">
            <w:pPr>
              <w:ind w:left="374" w:hanging="3"/>
              <w:jc w:val="center"/>
              <w:rPr>
                <w:bCs w:val="0"/>
                <w:sz w:val="26"/>
                <w:szCs w:val="26"/>
              </w:rPr>
            </w:pPr>
          </w:p>
          <w:p w:rsidR="007A0180" w:rsidRPr="00EA25FD" w:rsidRDefault="007A0180" w:rsidP="0058401E">
            <w:pPr>
              <w:ind w:left="374" w:hanging="3"/>
              <w:jc w:val="center"/>
              <w:rPr>
                <w:bCs w:val="0"/>
                <w:sz w:val="26"/>
                <w:szCs w:val="26"/>
              </w:rPr>
            </w:pPr>
            <w:r w:rsidRPr="00EA25FD">
              <w:rPr>
                <w:bCs w:val="0"/>
                <w:sz w:val="26"/>
                <w:szCs w:val="26"/>
              </w:rPr>
              <w:t>Số:…..…BC/VCSG-</w:t>
            </w:r>
            <w:r w:rsidR="00EA25FD">
              <w:rPr>
                <w:bCs w:val="0"/>
                <w:sz w:val="26"/>
                <w:szCs w:val="26"/>
              </w:rPr>
              <w:t>HĐQT</w:t>
            </w:r>
          </w:p>
          <w:p w:rsidR="007A0180" w:rsidRPr="00EA25FD" w:rsidRDefault="007A0180" w:rsidP="0058401E">
            <w:pPr>
              <w:rPr>
                <w:i/>
                <w:sz w:val="26"/>
                <w:szCs w:val="26"/>
              </w:rPr>
            </w:pPr>
          </w:p>
        </w:tc>
        <w:tc>
          <w:tcPr>
            <w:tcW w:w="6096" w:type="dxa"/>
          </w:tcPr>
          <w:p w:rsidR="007A0180" w:rsidRPr="00EA25FD" w:rsidRDefault="007A0180" w:rsidP="00EA25FD">
            <w:pPr>
              <w:rPr>
                <w:b/>
                <w:bCs w:val="0"/>
                <w:sz w:val="26"/>
                <w:szCs w:val="26"/>
              </w:rPr>
            </w:pPr>
            <w:r w:rsidRPr="00EA25FD">
              <w:rPr>
                <w:b/>
                <w:bCs w:val="0"/>
                <w:sz w:val="26"/>
                <w:szCs w:val="26"/>
              </w:rPr>
              <w:t xml:space="preserve">  </w:t>
            </w:r>
            <w:r w:rsidR="00483D42">
              <w:rPr>
                <w:b/>
                <w:bCs w:val="0"/>
                <w:sz w:val="26"/>
                <w:szCs w:val="26"/>
              </w:rPr>
              <w:t xml:space="preserve">     </w:t>
            </w:r>
            <w:r w:rsidRPr="00EA25FD">
              <w:rPr>
                <w:b/>
                <w:bCs w:val="0"/>
                <w:sz w:val="26"/>
                <w:szCs w:val="26"/>
              </w:rPr>
              <w:t>CỘNG HOÀ XÃ HỘI CHỦ NGHĨA VIỆTNAM</w:t>
            </w:r>
          </w:p>
          <w:p w:rsidR="007A0180" w:rsidRPr="00EA25FD" w:rsidRDefault="00483D42" w:rsidP="0058401E">
            <w:pPr>
              <w:jc w:val="center"/>
              <w:rPr>
                <w:b/>
                <w:bCs w:val="0"/>
                <w:sz w:val="26"/>
                <w:szCs w:val="26"/>
              </w:rPr>
            </w:pPr>
            <w:r>
              <w:rPr>
                <w:b/>
                <w:bCs w:val="0"/>
                <w:sz w:val="26"/>
                <w:szCs w:val="26"/>
              </w:rPr>
              <w:t xml:space="preserve">    </w:t>
            </w:r>
            <w:r w:rsidR="007A0180" w:rsidRPr="00EA25FD">
              <w:rPr>
                <w:b/>
                <w:bCs w:val="0"/>
                <w:sz w:val="26"/>
                <w:szCs w:val="26"/>
              </w:rPr>
              <w:t>Độc lập - Tự do - Hạnh phúc</w:t>
            </w:r>
          </w:p>
          <w:p w:rsidR="007A0180" w:rsidRPr="00EA25FD" w:rsidRDefault="00483D42" w:rsidP="0058401E">
            <w:pPr>
              <w:jc w:val="center"/>
              <w:rPr>
                <w:sz w:val="26"/>
                <w:szCs w:val="26"/>
              </w:rPr>
            </w:pPr>
            <w:r>
              <w:rPr>
                <w:rFonts w:ascii=".VnTimeH" w:hAnsi=".VnTimeH"/>
                <w:sz w:val="26"/>
                <w:szCs w:val="26"/>
              </w:rPr>
              <w:t xml:space="preserve">   </w:t>
            </w:r>
            <w:r w:rsidR="007A0180" w:rsidRPr="00EA25FD">
              <w:rPr>
                <w:rFonts w:ascii=".VnTimeH" w:hAnsi=".VnTimeH"/>
                <w:sz w:val="26"/>
                <w:szCs w:val="26"/>
              </w:rPr>
              <w:t xml:space="preserve">  -------- </w:t>
            </w:r>
            <w:r w:rsidR="007A0180" w:rsidRPr="00EA25FD">
              <w:rPr>
                <w:rFonts w:ascii="Wingdings 2" w:hAnsi="Wingdings 2"/>
                <w:sz w:val="26"/>
                <w:szCs w:val="26"/>
              </w:rPr>
              <w:sym w:font="Wingdings 2" w:char="0061"/>
            </w:r>
            <w:r w:rsidR="007A0180" w:rsidRPr="00EA25FD">
              <w:rPr>
                <w:rFonts w:ascii="Wingdings 2" w:hAnsi="Wingdings 2"/>
                <w:sz w:val="26"/>
                <w:szCs w:val="26"/>
              </w:rPr>
              <w:sym w:font="Wingdings" w:char="00B2"/>
            </w:r>
            <w:r w:rsidR="007A0180" w:rsidRPr="00EA25FD">
              <w:rPr>
                <w:rFonts w:ascii="Wingdings 2" w:hAnsi="Wingdings 2"/>
                <w:sz w:val="26"/>
                <w:szCs w:val="26"/>
              </w:rPr>
              <w:sym w:font="Wingdings 2" w:char="0062"/>
            </w:r>
            <w:r w:rsidR="007A0180" w:rsidRPr="00EA25FD">
              <w:rPr>
                <w:rFonts w:ascii=".VnTimeH" w:hAnsi=".VnTimeH"/>
                <w:sz w:val="26"/>
                <w:szCs w:val="26"/>
              </w:rPr>
              <w:t xml:space="preserve"> ---------</w:t>
            </w:r>
          </w:p>
          <w:p w:rsidR="007A0180" w:rsidRPr="00EA25FD" w:rsidRDefault="007A0180" w:rsidP="0058401E">
            <w:pPr>
              <w:jc w:val="right"/>
              <w:rPr>
                <w:i/>
                <w:sz w:val="26"/>
                <w:szCs w:val="26"/>
              </w:rPr>
            </w:pPr>
          </w:p>
          <w:p w:rsidR="007A0180" w:rsidRPr="00EA25FD" w:rsidRDefault="007A0180" w:rsidP="00EA25FD">
            <w:pPr>
              <w:jc w:val="right"/>
              <w:rPr>
                <w:i/>
                <w:sz w:val="26"/>
                <w:szCs w:val="26"/>
              </w:rPr>
            </w:pPr>
            <w:r w:rsidRPr="00EA25FD">
              <w:rPr>
                <w:i/>
                <w:sz w:val="26"/>
                <w:szCs w:val="26"/>
              </w:rPr>
              <w:t xml:space="preserve"> Tp.HCM, ngày </w:t>
            </w:r>
            <w:r w:rsidR="00EA25FD">
              <w:rPr>
                <w:i/>
                <w:sz w:val="26"/>
                <w:szCs w:val="26"/>
              </w:rPr>
              <w:t>20</w:t>
            </w:r>
            <w:r w:rsidRPr="00EA25FD">
              <w:rPr>
                <w:i/>
                <w:sz w:val="26"/>
                <w:szCs w:val="26"/>
              </w:rPr>
              <w:t xml:space="preserve"> tháng 03</w:t>
            </w:r>
            <w:r w:rsidR="00EA25FD">
              <w:rPr>
                <w:i/>
                <w:sz w:val="26"/>
                <w:szCs w:val="26"/>
              </w:rPr>
              <w:t xml:space="preserve"> </w:t>
            </w:r>
            <w:r w:rsidRPr="00EA25FD">
              <w:rPr>
                <w:i/>
                <w:sz w:val="26"/>
                <w:szCs w:val="26"/>
              </w:rPr>
              <w:t>năm 201</w:t>
            </w:r>
            <w:r w:rsidR="00EA25FD">
              <w:rPr>
                <w:i/>
                <w:sz w:val="26"/>
                <w:szCs w:val="26"/>
              </w:rPr>
              <w:t>7</w:t>
            </w:r>
          </w:p>
        </w:tc>
      </w:tr>
    </w:tbl>
    <w:p w:rsidR="00EC242B" w:rsidRDefault="007A0180" w:rsidP="00EA25FD">
      <w:pPr>
        <w:jc w:val="center"/>
        <w:rPr>
          <w:b/>
          <w:sz w:val="32"/>
          <w:szCs w:val="32"/>
        </w:rPr>
      </w:pPr>
      <w:bookmarkStart w:id="0" w:name="_GoBack"/>
      <w:bookmarkEnd w:id="0"/>
      <w:r w:rsidRPr="00C577F6">
        <w:rPr>
          <w:b/>
          <w:sz w:val="32"/>
          <w:szCs w:val="32"/>
        </w:rPr>
        <w:t>BÁO CÁO</w:t>
      </w:r>
    </w:p>
    <w:p w:rsidR="007A0180" w:rsidRDefault="00B463A1" w:rsidP="00483D42">
      <w:pPr>
        <w:jc w:val="center"/>
        <w:rPr>
          <w:b/>
          <w:sz w:val="28"/>
          <w:szCs w:val="28"/>
        </w:rPr>
      </w:pPr>
      <w:r>
        <w:rPr>
          <w:b/>
          <w:sz w:val="28"/>
          <w:szCs w:val="28"/>
        </w:rPr>
        <w:t xml:space="preserve">CỦA </w:t>
      </w:r>
      <w:r w:rsidR="007A0180" w:rsidRPr="00690BF4">
        <w:rPr>
          <w:b/>
          <w:sz w:val="28"/>
          <w:szCs w:val="28"/>
        </w:rPr>
        <w:t xml:space="preserve">HĐQT </w:t>
      </w:r>
      <w:r w:rsidR="007A0180">
        <w:rPr>
          <w:b/>
          <w:sz w:val="28"/>
          <w:szCs w:val="28"/>
        </w:rPr>
        <w:t xml:space="preserve">VỀ CÔNG TÁC QUẢN LÝ </w:t>
      </w:r>
      <w:r>
        <w:rPr>
          <w:b/>
          <w:sz w:val="28"/>
          <w:szCs w:val="28"/>
        </w:rPr>
        <w:t xml:space="preserve">HOẠT ĐỘNG SẢN XUẤT KINH DOANH </w:t>
      </w:r>
      <w:r w:rsidR="007A0180">
        <w:rPr>
          <w:b/>
          <w:sz w:val="28"/>
          <w:szCs w:val="28"/>
        </w:rPr>
        <w:t>NĂM 2016 VÀ</w:t>
      </w:r>
      <w:r w:rsidR="007A0180" w:rsidRPr="00690BF4">
        <w:rPr>
          <w:b/>
          <w:sz w:val="28"/>
          <w:szCs w:val="28"/>
        </w:rPr>
        <w:t xml:space="preserve"> PHƯƠNG HƯỚNG HOẠT ĐỘNG NĂM 201</w:t>
      </w:r>
      <w:r w:rsidR="007A0180">
        <w:rPr>
          <w:b/>
          <w:sz w:val="28"/>
          <w:szCs w:val="28"/>
        </w:rPr>
        <w:t>7</w:t>
      </w:r>
    </w:p>
    <w:p w:rsidR="00483D42" w:rsidRPr="00483D42" w:rsidRDefault="00483D42" w:rsidP="00483D42">
      <w:pPr>
        <w:jc w:val="center"/>
        <w:rPr>
          <w:b/>
          <w:sz w:val="28"/>
          <w:szCs w:val="28"/>
        </w:rPr>
      </w:pPr>
    </w:p>
    <w:p w:rsidR="00B463A1" w:rsidRPr="00B463A1" w:rsidRDefault="00B463A1" w:rsidP="00483D42">
      <w:pPr>
        <w:spacing w:before="120" w:after="120" w:line="360" w:lineRule="auto"/>
        <w:jc w:val="center"/>
        <w:rPr>
          <w:sz w:val="28"/>
        </w:rPr>
      </w:pPr>
      <w:r w:rsidRPr="0072728D">
        <w:rPr>
          <w:sz w:val="28"/>
          <w:u w:val="single"/>
        </w:rPr>
        <w:t>Kính gửi:</w:t>
      </w:r>
      <w:r w:rsidR="0072728D">
        <w:rPr>
          <w:sz w:val="28"/>
        </w:rPr>
        <w:tab/>
      </w:r>
      <w:r w:rsidRPr="00B463A1">
        <w:rPr>
          <w:b/>
          <w:sz w:val="28"/>
        </w:rPr>
        <w:t>ĐẠI HỘI ĐỒNG CỔ ĐÔNG THƯỜNG NIÊN NĂM 2017</w:t>
      </w:r>
    </w:p>
    <w:p w:rsidR="007A0180" w:rsidRDefault="007A0180" w:rsidP="00EA25FD">
      <w:pPr>
        <w:spacing w:line="380" w:lineRule="exact"/>
        <w:jc w:val="both"/>
        <w:rPr>
          <w:sz w:val="28"/>
          <w:szCs w:val="28"/>
        </w:rPr>
      </w:pPr>
      <w:r>
        <w:rPr>
          <w:sz w:val="28"/>
          <w:szCs w:val="28"/>
        </w:rPr>
        <w:t>Hội đồng quản trị Công ty CP Vinaconex Sài Gòn năm 2016 gồm:</w:t>
      </w:r>
    </w:p>
    <w:p w:rsidR="007A0180" w:rsidRPr="0058401E" w:rsidRDefault="007A0180" w:rsidP="00EA25FD">
      <w:pPr>
        <w:pStyle w:val="ListParagraph"/>
        <w:numPr>
          <w:ilvl w:val="0"/>
          <w:numId w:val="5"/>
        </w:numPr>
        <w:spacing w:line="380" w:lineRule="exact"/>
        <w:jc w:val="both"/>
        <w:rPr>
          <w:sz w:val="28"/>
          <w:szCs w:val="28"/>
        </w:rPr>
      </w:pPr>
      <w:r w:rsidRPr="0058401E">
        <w:rPr>
          <w:sz w:val="28"/>
          <w:szCs w:val="28"/>
        </w:rPr>
        <w:t xml:space="preserve">Ông </w:t>
      </w:r>
      <w:r w:rsidRPr="0058401E">
        <w:rPr>
          <w:b/>
          <w:sz w:val="28"/>
          <w:szCs w:val="28"/>
        </w:rPr>
        <w:t>Dương Văn Mậu</w:t>
      </w:r>
      <w:r w:rsidR="00B463A1">
        <w:rPr>
          <w:b/>
          <w:sz w:val="28"/>
          <w:szCs w:val="28"/>
        </w:rPr>
        <w:tab/>
      </w:r>
      <w:r w:rsidRPr="0058401E">
        <w:rPr>
          <w:sz w:val="28"/>
          <w:szCs w:val="28"/>
        </w:rPr>
        <w:t>: Chủ tịch HĐQT – P. TGĐ Tổng Công ty</w:t>
      </w:r>
    </w:p>
    <w:p w:rsidR="007A0180" w:rsidRPr="0058401E" w:rsidRDefault="007A0180" w:rsidP="00EA25FD">
      <w:pPr>
        <w:pStyle w:val="ListParagraph"/>
        <w:numPr>
          <w:ilvl w:val="0"/>
          <w:numId w:val="5"/>
        </w:numPr>
        <w:spacing w:line="380" w:lineRule="exact"/>
        <w:jc w:val="both"/>
        <w:rPr>
          <w:sz w:val="28"/>
          <w:szCs w:val="28"/>
        </w:rPr>
      </w:pPr>
      <w:r w:rsidRPr="0058401E">
        <w:rPr>
          <w:sz w:val="28"/>
          <w:szCs w:val="28"/>
        </w:rPr>
        <w:t xml:space="preserve">Ông </w:t>
      </w:r>
      <w:r w:rsidRPr="0058401E">
        <w:rPr>
          <w:b/>
          <w:sz w:val="28"/>
          <w:szCs w:val="28"/>
        </w:rPr>
        <w:t>Phạm Văn Ngọ</w:t>
      </w:r>
      <w:r w:rsidRPr="0058401E">
        <w:rPr>
          <w:sz w:val="28"/>
          <w:szCs w:val="28"/>
        </w:rPr>
        <w:tab/>
      </w:r>
      <w:r w:rsidR="00B463A1">
        <w:rPr>
          <w:sz w:val="28"/>
          <w:szCs w:val="28"/>
        </w:rPr>
        <w:tab/>
      </w:r>
      <w:r w:rsidRPr="0058401E">
        <w:rPr>
          <w:sz w:val="28"/>
          <w:szCs w:val="28"/>
        </w:rPr>
        <w:t>: Thành viên HĐQT – Giám đốc Công ty</w:t>
      </w:r>
    </w:p>
    <w:p w:rsidR="007A0180" w:rsidRPr="0058401E" w:rsidRDefault="007A0180" w:rsidP="00EA25FD">
      <w:pPr>
        <w:pStyle w:val="ListParagraph"/>
        <w:numPr>
          <w:ilvl w:val="0"/>
          <w:numId w:val="5"/>
        </w:numPr>
        <w:spacing w:line="380" w:lineRule="exact"/>
        <w:jc w:val="both"/>
        <w:rPr>
          <w:sz w:val="28"/>
          <w:szCs w:val="28"/>
        </w:rPr>
      </w:pPr>
      <w:r w:rsidRPr="0058401E">
        <w:rPr>
          <w:sz w:val="28"/>
          <w:szCs w:val="28"/>
        </w:rPr>
        <w:t xml:space="preserve">Ông </w:t>
      </w:r>
      <w:r w:rsidRPr="0058401E">
        <w:rPr>
          <w:b/>
          <w:sz w:val="28"/>
          <w:szCs w:val="28"/>
        </w:rPr>
        <w:t>Phan Huy Diễn</w:t>
      </w:r>
      <w:r w:rsidRPr="0058401E">
        <w:rPr>
          <w:sz w:val="28"/>
          <w:szCs w:val="28"/>
        </w:rPr>
        <w:tab/>
      </w:r>
      <w:r w:rsidR="00B463A1">
        <w:rPr>
          <w:sz w:val="28"/>
          <w:szCs w:val="28"/>
        </w:rPr>
        <w:tab/>
      </w:r>
      <w:r w:rsidRPr="0058401E">
        <w:rPr>
          <w:sz w:val="28"/>
          <w:szCs w:val="28"/>
        </w:rPr>
        <w:t>: Thành viên HĐQT – P. Giám đốc Công ty</w:t>
      </w:r>
    </w:p>
    <w:p w:rsidR="007A0180" w:rsidRPr="0058401E" w:rsidRDefault="007A0180" w:rsidP="00EA25FD">
      <w:pPr>
        <w:pStyle w:val="ListParagraph"/>
        <w:numPr>
          <w:ilvl w:val="0"/>
          <w:numId w:val="5"/>
        </w:numPr>
        <w:spacing w:line="380" w:lineRule="exact"/>
        <w:jc w:val="both"/>
        <w:rPr>
          <w:sz w:val="28"/>
          <w:szCs w:val="28"/>
        </w:rPr>
      </w:pPr>
      <w:r w:rsidRPr="0058401E">
        <w:rPr>
          <w:sz w:val="28"/>
          <w:szCs w:val="28"/>
        </w:rPr>
        <w:t xml:space="preserve">Ông </w:t>
      </w:r>
      <w:r w:rsidRPr="0058401E">
        <w:rPr>
          <w:b/>
          <w:sz w:val="28"/>
          <w:szCs w:val="28"/>
        </w:rPr>
        <w:t>Phạm Quang Long</w:t>
      </w:r>
      <w:r w:rsidRPr="0058401E">
        <w:rPr>
          <w:sz w:val="28"/>
          <w:szCs w:val="28"/>
        </w:rPr>
        <w:tab/>
        <w:t>: Thành viên HĐQT – P. Giám đốc Công ty</w:t>
      </w:r>
    </w:p>
    <w:p w:rsidR="007A0180" w:rsidRPr="0058401E" w:rsidRDefault="007A0180" w:rsidP="00EA25FD">
      <w:pPr>
        <w:pStyle w:val="ListParagraph"/>
        <w:numPr>
          <w:ilvl w:val="0"/>
          <w:numId w:val="5"/>
        </w:numPr>
        <w:spacing w:line="380" w:lineRule="exact"/>
        <w:jc w:val="both"/>
        <w:rPr>
          <w:sz w:val="28"/>
          <w:szCs w:val="28"/>
        </w:rPr>
      </w:pPr>
      <w:r w:rsidRPr="0058401E">
        <w:rPr>
          <w:sz w:val="28"/>
          <w:szCs w:val="28"/>
        </w:rPr>
        <w:t xml:space="preserve">Bà </w:t>
      </w:r>
      <w:r w:rsidRPr="0058401E">
        <w:rPr>
          <w:b/>
          <w:sz w:val="28"/>
          <w:szCs w:val="28"/>
        </w:rPr>
        <w:t>Nguyễn Lan Hoa</w:t>
      </w:r>
      <w:r w:rsidRPr="0058401E">
        <w:rPr>
          <w:sz w:val="28"/>
          <w:szCs w:val="28"/>
        </w:rPr>
        <w:tab/>
      </w:r>
      <w:r w:rsidR="00B463A1">
        <w:rPr>
          <w:sz w:val="28"/>
          <w:szCs w:val="28"/>
        </w:rPr>
        <w:tab/>
      </w:r>
      <w:r w:rsidRPr="0058401E">
        <w:rPr>
          <w:sz w:val="28"/>
          <w:szCs w:val="28"/>
        </w:rPr>
        <w:t xml:space="preserve">: Thành viên HĐQT – GĐ TT DVTM&amp;XKLĐ </w:t>
      </w:r>
    </w:p>
    <w:p w:rsidR="007A0180" w:rsidRDefault="007A0180" w:rsidP="00EA25FD">
      <w:pPr>
        <w:spacing w:line="380" w:lineRule="exact"/>
        <w:jc w:val="both"/>
        <w:rPr>
          <w:sz w:val="28"/>
          <w:szCs w:val="28"/>
        </w:rPr>
      </w:pPr>
      <w:r>
        <w:rPr>
          <w:sz w:val="28"/>
          <w:szCs w:val="28"/>
        </w:rPr>
        <w:t>Căn cứ Điều lệ tổ chức và hoạt động của Công ty CP Vinaconex Sài Gòn và các quy định của Pháp luật liên quan</w:t>
      </w:r>
      <w:r w:rsidR="00B463A1">
        <w:rPr>
          <w:sz w:val="28"/>
          <w:szCs w:val="28"/>
        </w:rPr>
        <w:t xml:space="preserve">, </w:t>
      </w:r>
      <w:r>
        <w:rPr>
          <w:sz w:val="28"/>
          <w:szCs w:val="28"/>
        </w:rPr>
        <w:t xml:space="preserve">HĐQT Công ty trân trọng báo cáo ĐHĐCĐ về kết quả công tác </w:t>
      </w:r>
      <w:r w:rsidR="00B463A1">
        <w:rPr>
          <w:sz w:val="28"/>
          <w:szCs w:val="28"/>
        </w:rPr>
        <w:t>quản lý hoạt động sản xuất kinh doanh nă</w:t>
      </w:r>
      <w:r>
        <w:rPr>
          <w:sz w:val="28"/>
          <w:szCs w:val="28"/>
        </w:rPr>
        <w:t xml:space="preserve">m 2016 và phương hướng hoạt động năm 2017 như sau: </w:t>
      </w:r>
    </w:p>
    <w:p w:rsidR="007A0180" w:rsidRPr="0058401E" w:rsidRDefault="00B463A1" w:rsidP="00EA25FD">
      <w:pPr>
        <w:pStyle w:val="ListParagraph"/>
        <w:numPr>
          <w:ilvl w:val="0"/>
          <w:numId w:val="12"/>
        </w:numPr>
        <w:tabs>
          <w:tab w:val="left" w:pos="360"/>
        </w:tabs>
        <w:spacing w:line="380" w:lineRule="exact"/>
        <w:ind w:left="360" w:hanging="360"/>
        <w:jc w:val="both"/>
        <w:rPr>
          <w:b/>
          <w:sz w:val="28"/>
          <w:szCs w:val="28"/>
        </w:rPr>
      </w:pPr>
      <w:r>
        <w:rPr>
          <w:b/>
          <w:sz w:val="28"/>
          <w:szCs w:val="28"/>
        </w:rPr>
        <w:t xml:space="preserve">ĐÁNH GIÁ TÌNH HÌNH HOẠT ĐỘNG CỦA CÔNG TY TRONG NĂM TÀI CHÍNH </w:t>
      </w:r>
      <w:r w:rsidR="007A0180" w:rsidRPr="0058401E">
        <w:rPr>
          <w:b/>
          <w:sz w:val="28"/>
          <w:szCs w:val="28"/>
        </w:rPr>
        <w:t>2016:</w:t>
      </w:r>
    </w:p>
    <w:p w:rsidR="00B463A1" w:rsidRPr="00483D42" w:rsidRDefault="00B463A1" w:rsidP="00EA25FD">
      <w:pPr>
        <w:pStyle w:val="ListParagraph"/>
        <w:numPr>
          <w:ilvl w:val="0"/>
          <w:numId w:val="14"/>
        </w:numPr>
        <w:spacing w:line="380" w:lineRule="exact"/>
        <w:jc w:val="both"/>
        <w:rPr>
          <w:b/>
          <w:sz w:val="28"/>
          <w:szCs w:val="28"/>
        </w:rPr>
      </w:pPr>
      <w:r w:rsidRPr="0058401E">
        <w:rPr>
          <w:b/>
          <w:sz w:val="28"/>
          <w:szCs w:val="28"/>
        </w:rPr>
        <w:t xml:space="preserve">Kết quả hoạt động SXKD năm </w:t>
      </w:r>
      <w:r w:rsidR="007A0180" w:rsidRPr="0058401E">
        <w:rPr>
          <w:b/>
          <w:sz w:val="28"/>
          <w:szCs w:val="28"/>
        </w:rPr>
        <w:t>2016</w:t>
      </w:r>
      <w:r w:rsidRPr="0058401E">
        <w:rPr>
          <w:b/>
          <w:sz w:val="28"/>
          <w:szCs w:val="28"/>
        </w:rPr>
        <w:t xml:space="preserve"> của Công ty so với kế hoạch được</w:t>
      </w:r>
      <w:r w:rsidR="007A0180" w:rsidRPr="0058401E">
        <w:rPr>
          <w:b/>
          <w:sz w:val="28"/>
          <w:szCs w:val="28"/>
        </w:rPr>
        <w:t xml:space="preserve"> ĐHĐCĐ </w:t>
      </w:r>
      <w:r w:rsidRPr="0058401E">
        <w:rPr>
          <w:b/>
          <w:sz w:val="28"/>
          <w:szCs w:val="28"/>
        </w:rPr>
        <w:t>thường niên năm 2016 thông qua như sau</w:t>
      </w:r>
      <w:r w:rsidR="007A0180" w:rsidRPr="0058401E">
        <w:rPr>
          <w:b/>
          <w:sz w:val="28"/>
          <w:szCs w:val="28"/>
        </w:rPr>
        <w:t>:</w:t>
      </w:r>
    </w:p>
    <w:tbl>
      <w:tblPr>
        <w:tblW w:w="10160" w:type="dxa"/>
        <w:jc w:val="center"/>
        <w:tblBorders>
          <w:top w:val="single" w:sz="8" w:space="0" w:color="auto"/>
          <w:left w:val="single" w:sz="8" w:space="0" w:color="auto"/>
          <w:bottom w:val="single" w:sz="4" w:space="0" w:color="auto"/>
          <w:right w:val="single" w:sz="4" w:space="0" w:color="auto"/>
          <w:insideH w:val="dotted" w:sz="4" w:space="0" w:color="auto"/>
          <w:insideV w:val="single" w:sz="4" w:space="0" w:color="auto"/>
        </w:tblBorders>
        <w:tblLook w:val="04A0"/>
      </w:tblPr>
      <w:tblGrid>
        <w:gridCol w:w="3140"/>
        <w:gridCol w:w="1730"/>
        <w:gridCol w:w="1330"/>
        <w:gridCol w:w="1350"/>
        <w:gridCol w:w="1350"/>
        <w:gridCol w:w="1260"/>
      </w:tblGrid>
      <w:tr w:rsidR="00CC1ED3" w:rsidRPr="00BC00DD" w:rsidTr="0058401E">
        <w:trPr>
          <w:trHeight w:val="808"/>
          <w:jc w:val="center"/>
        </w:trPr>
        <w:tc>
          <w:tcPr>
            <w:tcW w:w="3140" w:type="dxa"/>
            <w:shd w:val="clear" w:color="auto" w:fill="auto"/>
            <w:noWrap/>
            <w:vAlign w:val="center"/>
          </w:tcPr>
          <w:p w:rsidR="005235A5" w:rsidRPr="00CC1ED3" w:rsidRDefault="005235A5" w:rsidP="00483D42">
            <w:pPr>
              <w:jc w:val="center"/>
              <w:rPr>
                <w:bCs w:val="0"/>
                <w:sz w:val="25"/>
                <w:szCs w:val="25"/>
              </w:rPr>
            </w:pPr>
            <w:r w:rsidRPr="00CC1ED3">
              <w:rPr>
                <w:bCs w:val="0"/>
                <w:sz w:val="25"/>
                <w:szCs w:val="25"/>
              </w:rPr>
              <w:t>Các chỉ tiêu chủ yếu</w:t>
            </w:r>
          </w:p>
        </w:tc>
        <w:tc>
          <w:tcPr>
            <w:tcW w:w="1730" w:type="dxa"/>
            <w:shd w:val="clear" w:color="auto" w:fill="auto"/>
            <w:vAlign w:val="center"/>
          </w:tcPr>
          <w:p w:rsidR="005235A5" w:rsidRPr="00CC1ED3" w:rsidRDefault="005235A5" w:rsidP="00483D42">
            <w:pPr>
              <w:jc w:val="center"/>
              <w:rPr>
                <w:bCs w:val="0"/>
                <w:sz w:val="25"/>
                <w:szCs w:val="25"/>
              </w:rPr>
            </w:pPr>
            <w:r w:rsidRPr="00CC1ED3">
              <w:rPr>
                <w:bCs w:val="0"/>
                <w:sz w:val="25"/>
                <w:szCs w:val="25"/>
              </w:rPr>
              <w:t xml:space="preserve">Đv tính </w:t>
            </w:r>
          </w:p>
        </w:tc>
        <w:tc>
          <w:tcPr>
            <w:tcW w:w="1330" w:type="dxa"/>
            <w:shd w:val="clear" w:color="auto" w:fill="auto"/>
            <w:vAlign w:val="center"/>
          </w:tcPr>
          <w:p w:rsidR="005235A5" w:rsidRPr="00CC1ED3" w:rsidRDefault="005235A5" w:rsidP="00483D42">
            <w:pPr>
              <w:jc w:val="center"/>
              <w:rPr>
                <w:bCs w:val="0"/>
                <w:sz w:val="25"/>
                <w:szCs w:val="25"/>
              </w:rPr>
            </w:pPr>
            <w:r w:rsidRPr="00CC1ED3">
              <w:rPr>
                <w:bCs w:val="0"/>
                <w:sz w:val="25"/>
                <w:szCs w:val="25"/>
              </w:rPr>
              <w:t>Kế hoạch 2016</w:t>
            </w:r>
          </w:p>
        </w:tc>
        <w:tc>
          <w:tcPr>
            <w:tcW w:w="1350" w:type="dxa"/>
            <w:shd w:val="clear" w:color="auto" w:fill="auto"/>
            <w:vAlign w:val="center"/>
          </w:tcPr>
          <w:p w:rsidR="005235A5" w:rsidRPr="00CC1ED3" w:rsidRDefault="005235A5" w:rsidP="00483D42">
            <w:pPr>
              <w:jc w:val="center"/>
              <w:rPr>
                <w:bCs w:val="0"/>
                <w:sz w:val="25"/>
                <w:szCs w:val="25"/>
              </w:rPr>
            </w:pPr>
            <w:r w:rsidRPr="00CC1ED3">
              <w:rPr>
                <w:bCs w:val="0"/>
                <w:sz w:val="25"/>
                <w:szCs w:val="25"/>
              </w:rPr>
              <w:t>Thực hiện 2016 (theo báo cáo riêng)</w:t>
            </w:r>
          </w:p>
        </w:tc>
        <w:tc>
          <w:tcPr>
            <w:tcW w:w="1350" w:type="dxa"/>
          </w:tcPr>
          <w:p w:rsidR="005235A5" w:rsidRPr="00CC1ED3" w:rsidRDefault="00831B29" w:rsidP="00483D42">
            <w:pPr>
              <w:jc w:val="center"/>
              <w:rPr>
                <w:bCs w:val="0"/>
                <w:sz w:val="25"/>
                <w:szCs w:val="25"/>
              </w:rPr>
            </w:pPr>
            <w:r>
              <w:rPr>
                <w:bCs w:val="0"/>
                <w:sz w:val="25"/>
                <w:szCs w:val="25"/>
              </w:rPr>
              <w:t>Thực hiện</w:t>
            </w:r>
            <w:r w:rsidR="005235A5" w:rsidRPr="00CC1ED3">
              <w:rPr>
                <w:bCs w:val="0"/>
                <w:sz w:val="25"/>
                <w:szCs w:val="25"/>
              </w:rPr>
              <w:t xml:space="preserve"> 2016 (theo báo cáo hợp nhất)</w:t>
            </w:r>
          </w:p>
        </w:tc>
        <w:tc>
          <w:tcPr>
            <w:tcW w:w="1260" w:type="dxa"/>
            <w:shd w:val="clear" w:color="auto" w:fill="auto"/>
            <w:vAlign w:val="center"/>
          </w:tcPr>
          <w:p w:rsidR="005235A5" w:rsidRPr="00CC1ED3" w:rsidRDefault="005235A5" w:rsidP="00483D42">
            <w:pPr>
              <w:jc w:val="center"/>
              <w:rPr>
                <w:bCs w:val="0"/>
                <w:sz w:val="25"/>
                <w:szCs w:val="25"/>
              </w:rPr>
            </w:pPr>
            <w:r w:rsidRPr="00CC1ED3">
              <w:rPr>
                <w:bCs w:val="0"/>
                <w:sz w:val="25"/>
                <w:szCs w:val="25"/>
              </w:rPr>
              <w:t xml:space="preserve">Tỷ lệ (%) hoàn thành KH </w:t>
            </w:r>
          </w:p>
        </w:tc>
      </w:tr>
      <w:tr w:rsidR="00CC1ED3" w:rsidRPr="00673F84" w:rsidTr="0058401E">
        <w:trPr>
          <w:trHeight w:val="15"/>
          <w:jc w:val="center"/>
        </w:trPr>
        <w:tc>
          <w:tcPr>
            <w:tcW w:w="314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1</w:t>
            </w:r>
          </w:p>
        </w:tc>
        <w:tc>
          <w:tcPr>
            <w:tcW w:w="17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2</w:t>
            </w:r>
          </w:p>
        </w:tc>
        <w:tc>
          <w:tcPr>
            <w:tcW w:w="13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3</w:t>
            </w:r>
          </w:p>
        </w:tc>
        <w:tc>
          <w:tcPr>
            <w:tcW w:w="135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4</w:t>
            </w:r>
          </w:p>
        </w:tc>
        <w:tc>
          <w:tcPr>
            <w:tcW w:w="1350" w:type="dxa"/>
          </w:tcPr>
          <w:p w:rsidR="005235A5" w:rsidRPr="00CC1ED3" w:rsidRDefault="005235A5" w:rsidP="00EA25FD">
            <w:pPr>
              <w:spacing w:line="380" w:lineRule="exact"/>
              <w:jc w:val="center"/>
              <w:rPr>
                <w:bCs w:val="0"/>
                <w:sz w:val="25"/>
                <w:szCs w:val="25"/>
              </w:rPr>
            </w:pPr>
            <w:r w:rsidRPr="00CC1ED3">
              <w:rPr>
                <w:bCs w:val="0"/>
                <w:sz w:val="25"/>
                <w:szCs w:val="25"/>
              </w:rPr>
              <w:t>5</w:t>
            </w: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6=4/3</w:t>
            </w:r>
          </w:p>
        </w:tc>
      </w:tr>
      <w:tr w:rsidR="00CC1ED3" w:rsidRPr="00151FA8" w:rsidTr="0058401E">
        <w:trPr>
          <w:trHeight w:val="315"/>
          <w:jc w:val="center"/>
        </w:trPr>
        <w:tc>
          <w:tcPr>
            <w:tcW w:w="3140" w:type="dxa"/>
            <w:shd w:val="clear" w:color="auto" w:fill="auto"/>
            <w:noWrap/>
            <w:vAlign w:val="bottom"/>
          </w:tcPr>
          <w:p w:rsidR="005235A5" w:rsidRPr="00CC1ED3" w:rsidRDefault="005235A5" w:rsidP="00EA25FD">
            <w:pPr>
              <w:spacing w:line="380" w:lineRule="exact"/>
              <w:rPr>
                <w:bCs w:val="0"/>
                <w:sz w:val="25"/>
                <w:szCs w:val="25"/>
              </w:rPr>
            </w:pPr>
            <w:r w:rsidRPr="00CC1ED3">
              <w:rPr>
                <w:bCs w:val="0"/>
                <w:sz w:val="25"/>
                <w:szCs w:val="25"/>
              </w:rPr>
              <w:t>1. Tổng giá trị SXKD</w:t>
            </w:r>
          </w:p>
        </w:tc>
        <w:tc>
          <w:tcPr>
            <w:tcW w:w="17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Tr.đồng</w:t>
            </w:r>
          </w:p>
        </w:tc>
        <w:tc>
          <w:tcPr>
            <w:tcW w:w="133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154.000</w:t>
            </w:r>
          </w:p>
        </w:tc>
        <w:tc>
          <w:tcPr>
            <w:tcW w:w="135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87.998</w:t>
            </w:r>
          </w:p>
        </w:tc>
        <w:tc>
          <w:tcPr>
            <w:tcW w:w="1350" w:type="dxa"/>
            <w:vAlign w:val="bottom"/>
          </w:tcPr>
          <w:p w:rsidR="005235A5" w:rsidRPr="00CC1ED3" w:rsidRDefault="005235A5" w:rsidP="00EA25FD">
            <w:pPr>
              <w:spacing w:line="380" w:lineRule="exact"/>
              <w:jc w:val="right"/>
              <w:rPr>
                <w:bCs w:val="0"/>
                <w:sz w:val="25"/>
                <w:szCs w:val="25"/>
              </w:rPr>
            </w:pPr>
            <w:r w:rsidRPr="00CC1ED3">
              <w:rPr>
                <w:bCs w:val="0"/>
                <w:sz w:val="25"/>
                <w:szCs w:val="25"/>
              </w:rPr>
              <w:t>87.998</w:t>
            </w: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57</w:t>
            </w:r>
          </w:p>
        </w:tc>
      </w:tr>
      <w:tr w:rsidR="00CC1ED3" w:rsidRPr="00151FA8" w:rsidTr="0058401E">
        <w:trPr>
          <w:trHeight w:val="315"/>
          <w:jc w:val="center"/>
        </w:trPr>
        <w:tc>
          <w:tcPr>
            <w:tcW w:w="3140" w:type="dxa"/>
            <w:shd w:val="clear" w:color="auto" w:fill="auto"/>
            <w:noWrap/>
            <w:vAlign w:val="bottom"/>
          </w:tcPr>
          <w:p w:rsidR="005235A5" w:rsidRPr="00CC1ED3" w:rsidRDefault="005235A5" w:rsidP="00EA25FD">
            <w:pPr>
              <w:spacing w:line="380" w:lineRule="exact"/>
              <w:rPr>
                <w:bCs w:val="0"/>
                <w:sz w:val="25"/>
                <w:szCs w:val="25"/>
              </w:rPr>
            </w:pPr>
            <w:r w:rsidRPr="00CC1ED3">
              <w:rPr>
                <w:bCs w:val="0"/>
                <w:sz w:val="25"/>
                <w:szCs w:val="25"/>
              </w:rPr>
              <w:t>2. Tổng doanh thu</w:t>
            </w:r>
          </w:p>
        </w:tc>
        <w:tc>
          <w:tcPr>
            <w:tcW w:w="17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Tr.đồng</w:t>
            </w:r>
          </w:p>
        </w:tc>
        <w:tc>
          <w:tcPr>
            <w:tcW w:w="133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138.600</w:t>
            </w:r>
          </w:p>
        </w:tc>
        <w:tc>
          <w:tcPr>
            <w:tcW w:w="135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84.483</w:t>
            </w:r>
          </w:p>
        </w:tc>
        <w:tc>
          <w:tcPr>
            <w:tcW w:w="1350" w:type="dxa"/>
            <w:vAlign w:val="bottom"/>
          </w:tcPr>
          <w:p w:rsidR="005235A5" w:rsidRPr="00CC1ED3" w:rsidRDefault="005235A5" w:rsidP="00EA25FD">
            <w:pPr>
              <w:spacing w:line="380" w:lineRule="exact"/>
              <w:jc w:val="right"/>
              <w:rPr>
                <w:bCs w:val="0"/>
                <w:sz w:val="25"/>
                <w:szCs w:val="25"/>
              </w:rPr>
            </w:pPr>
            <w:r w:rsidRPr="00CC1ED3">
              <w:rPr>
                <w:bCs w:val="0"/>
                <w:sz w:val="25"/>
                <w:szCs w:val="25"/>
              </w:rPr>
              <w:t>84.483</w:t>
            </w: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61</w:t>
            </w:r>
          </w:p>
        </w:tc>
      </w:tr>
      <w:tr w:rsidR="00CC1ED3" w:rsidRPr="00151FA8" w:rsidTr="0058401E">
        <w:trPr>
          <w:trHeight w:val="315"/>
          <w:jc w:val="center"/>
        </w:trPr>
        <w:tc>
          <w:tcPr>
            <w:tcW w:w="3140" w:type="dxa"/>
            <w:shd w:val="clear" w:color="auto" w:fill="auto"/>
            <w:noWrap/>
            <w:vAlign w:val="bottom"/>
          </w:tcPr>
          <w:p w:rsidR="005235A5" w:rsidRPr="00CC1ED3" w:rsidRDefault="005235A5" w:rsidP="00EA25FD">
            <w:pPr>
              <w:spacing w:line="380" w:lineRule="exact"/>
              <w:rPr>
                <w:bCs w:val="0"/>
                <w:sz w:val="25"/>
                <w:szCs w:val="25"/>
              </w:rPr>
            </w:pPr>
            <w:r w:rsidRPr="00CC1ED3">
              <w:rPr>
                <w:bCs w:val="0"/>
                <w:sz w:val="25"/>
                <w:szCs w:val="25"/>
              </w:rPr>
              <w:t>3. Tổng lợi nhuận trước thuế</w:t>
            </w:r>
          </w:p>
        </w:tc>
        <w:tc>
          <w:tcPr>
            <w:tcW w:w="17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Tr.đồng</w:t>
            </w:r>
          </w:p>
        </w:tc>
        <w:tc>
          <w:tcPr>
            <w:tcW w:w="133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1.240</w:t>
            </w:r>
          </w:p>
        </w:tc>
        <w:tc>
          <w:tcPr>
            <w:tcW w:w="135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197</w:t>
            </w:r>
          </w:p>
        </w:tc>
        <w:tc>
          <w:tcPr>
            <w:tcW w:w="1350" w:type="dxa"/>
            <w:vAlign w:val="bottom"/>
          </w:tcPr>
          <w:p w:rsidR="005235A5" w:rsidRPr="00CC1ED3" w:rsidRDefault="005235A5" w:rsidP="00EA25FD">
            <w:pPr>
              <w:spacing w:line="380" w:lineRule="exact"/>
              <w:jc w:val="right"/>
              <w:rPr>
                <w:bCs w:val="0"/>
                <w:sz w:val="25"/>
                <w:szCs w:val="25"/>
              </w:rPr>
            </w:pPr>
            <w:r w:rsidRPr="00CC1ED3">
              <w:rPr>
                <w:bCs w:val="0"/>
                <w:sz w:val="25"/>
                <w:szCs w:val="25"/>
              </w:rPr>
              <w:t>(2.151)</w:t>
            </w: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15.7</w:t>
            </w:r>
          </w:p>
        </w:tc>
      </w:tr>
      <w:tr w:rsidR="00CC1ED3" w:rsidRPr="00151FA8" w:rsidTr="0058401E">
        <w:trPr>
          <w:trHeight w:val="315"/>
          <w:jc w:val="center"/>
        </w:trPr>
        <w:tc>
          <w:tcPr>
            <w:tcW w:w="3140" w:type="dxa"/>
            <w:shd w:val="clear" w:color="auto" w:fill="auto"/>
            <w:noWrap/>
            <w:vAlign w:val="bottom"/>
          </w:tcPr>
          <w:p w:rsidR="005235A5" w:rsidRPr="00CC1ED3" w:rsidRDefault="005235A5" w:rsidP="00EA25FD">
            <w:pPr>
              <w:spacing w:line="380" w:lineRule="exact"/>
              <w:rPr>
                <w:bCs w:val="0"/>
                <w:sz w:val="25"/>
                <w:szCs w:val="25"/>
              </w:rPr>
            </w:pPr>
            <w:r w:rsidRPr="00CC1ED3">
              <w:rPr>
                <w:bCs w:val="0"/>
                <w:sz w:val="25"/>
                <w:szCs w:val="25"/>
              </w:rPr>
              <w:t>4. Tỷ suất lợi nhuận/Dthu</w:t>
            </w:r>
          </w:p>
        </w:tc>
        <w:tc>
          <w:tcPr>
            <w:tcW w:w="17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w:t>
            </w:r>
          </w:p>
        </w:tc>
        <w:tc>
          <w:tcPr>
            <w:tcW w:w="133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0.9</w:t>
            </w:r>
          </w:p>
        </w:tc>
        <w:tc>
          <w:tcPr>
            <w:tcW w:w="1350" w:type="dxa"/>
            <w:shd w:val="clear" w:color="auto" w:fill="auto"/>
            <w:noWrap/>
            <w:vAlign w:val="bottom"/>
          </w:tcPr>
          <w:p w:rsidR="005235A5" w:rsidRPr="00CC1ED3" w:rsidRDefault="005235A5" w:rsidP="00EA25FD">
            <w:pPr>
              <w:spacing w:line="380" w:lineRule="exact"/>
              <w:jc w:val="right"/>
              <w:rPr>
                <w:bCs w:val="0"/>
                <w:sz w:val="25"/>
                <w:szCs w:val="25"/>
              </w:rPr>
            </w:pPr>
            <w:r w:rsidRPr="00CC1ED3">
              <w:rPr>
                <w:bCs w:val="0"/>
                <w:sz w:val="25"/>
                <w:szCs w:val="25"/>
              </w:rPr>
              <w:t>0.23</w:t>
            </w:r>
          </w:p>
        </w:tc>
        <w:tc>
          <w:tcPr>
            <w:tcW w:w="1350" w:type="dxa"/>
            <w:vAlign w:val="bottom"/>
          </w:tcPr>
          <w:p w:rsidR="005235A5" w:rsidRPr="00CC1ED3" w:rsidRDefault="005235A5" w:rsidP="00EA25FD">
            <w:pPr>
              <w:spacing w:line="380" w:lineRule="exact"/>
              <w:jc w:val="right"/>
              <w:rPr>
                <w:bCs w:val="0"/>
                <w:sz w:val="25"/>
                <w:szCs w:val="25"/>
              </w:rPr>
            </w:pP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p>
        </w:tc>
      </w:tr>
      <w:tr w:rsidR="00CC1ED3" w:rsidRPr="00151FA8" w:rsidTr="0058401E">
        <w:trPr>
          <w:trHeight w:val="315"/>
          <w:jc w:val="center"/>
        </w:trPr>
        <w:tc>
          <w:tcPr>
            <w:tcW w:w="3140" w:type="dxa"/>
            <w:shd w:val="clear" w:color="auto" w:fill="auto"/>
            <w:noWrap/>
            <w:vAlign w:val="bottom"/>
          </w:tcPr>
          <w:p w:rsidR="005235A5" w:rsidRPr="00CC1ED3" w:rsidRDefault="005235A5" w:rsidP="00EA25FD">
            <w:pPr>
              <w:spacing w:line="380" w:lineRule="exact"/>
              <w:rPr>
                <w:bCs w:val="0"/>
                <w:sz w:val="25"/>
                <w:szCs w:val="25"/>
              </w:rPr>
            </w:pPr>
            <w:r w:rsidRPr="00CC1ED3">
              <w:rPr>
                <w:bCs w:val="0"/>
                <w:sz w:val="25"/>
                <w:szCs w:val="25"/>
              </w:rPr>
              <w:t>4. Tỷ suất cổ tức</w:t>
            </w:r>
          </w:p>
        </w:tc>
        <w:tc>
          <w:tcPr>
            <w:tcW w:w="173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w:t>
            </w:r>
          </w:p>
        </w:tc>
        <w:tc>
          <w:tcPr>
            <w:tcW w:w="1330" w:type="dxa"/>
            <w:shd w:val="clear" w:color="auto" w:fill="auto"/>
            <w:noWrap/>
            <w:vAlign w:val="bottom"/>
          </w:tcPr>
          <w:p w:rsidR="005235A5" w:rsidRPr="00CC1ED3" w:rsidRDefault="005235A5" w:rsidP="00EA25FD">
            <w:pPr>
              <w:spacing w:line="380" w:lineRule="exact"/>
              <w:jc w:val="right"/>
              <w:rPr>
                <w:bCs w:val="0"/>
                <w:sz w:val="25"/>
                <w:szCs w:val="25"/>
              </w:rPr>
            </w:pPr>
          </w:p>
        </w:tc>
        <w:tc>
          <w:tcPr>
            <w:tcW w:w="1350" w:type="dxa"/>
            <w:shd w:val="clear" w:color="auto" w:fill="auto"/>
            <w:noWrap/>
            <w:vAlign w:val="bottom"/>
          </w:tcPr>
          <w:p w:rsidR="005235A5" w:rsidRPr="00CC1ED3" w:rsidRDefault="005235A5" w:rsidP="00EA25FD">
            <w:pPr>
              <w:spacing w:line="380" w:lineRule="exact"/>
              <w:jc w:val="right"/>
              <w:rPr>
                <w:bCs w:val="0"/>
                <w:sz w:val="25"/>
                <w:szCs w:val="25"/>
              </w:rPr>
            </w:pPr>
          </w:p>
        </w:tc>
        <w:tc>
          <w:tcPr>
            <w:tcW w:w="1350" w:type="dxa"/>
            <w:vAlign w:val="bottom"/>
          </w:tcPr>
          <w:p w:rsidR="005235A5" w:rsidRPr="00CC1ED3" w:rsidRDefault="005235A5" w:rsidP="00EA25FD">
            <w:pPr>
              <w:spacing w:line="380" w:lineRule="exact"/>
              <w:jc w:val="right"/>
              <w:rPr>
                <w:bCs w:val="0"/>
                <w:sz w:val="25"/>
                <w:szCs w:val="25"/>
              </w:rPr>
            </w:pP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p>
        </w:tc>
      </w:tr>
      <w:tr w:rsidR="00CC1ED3" w:rsidRPr="00151FA8" w:rsidTr="0058401E">
        <w:trPr>
          <w:trHeight w:val="345"/>
          <w:jc w:val="center"/>
        </w:trPr>
        <w:tc>
          <w:tcPr>
            <w:tcW w:w="3140" w:type="dxa"/>
            <w:shd w:val="clear" w:color="auto" w:fill="auto"/>
            <w:noWrap/>
            <w:vAlign w:val="bottom"/>
          </w:tcPr>
          <w:p w:rsidR="005235A5" w:rsidRPr="00CC1ED3" w:rsidRDefault="005235A5" w:rsidP="00EA25FD">
            <w:pPr>
              <w:spacing w:line="380" w:lineRule="exact"/>
              <w:rPr>
                <w:sz w:val="25"/>
                <w:szCs w:val="25"/>
              </w:rPr>
            </w:pPr>
            <w:r w:rsidRPr="00CC1ED3">
              <w:rPr>
                <w:sz w:val="25"/>
                <w:szCs w:val="25"/>
              </w:rPr>
              <w:t xml:space="preserve">5. Thu nhập bình quân </w:t>
            </w:r>
          </w:p>
        </w:tc>
        <w:tc>
          <w:tcPr>
            <w:tcW w:w="1730" w:type="dxa"/>
            <w:shd w:val="clear" w:color="auto" w:fill="auto"/>
            <w:noWrap/>
            <w:vAlign w:val="bottom"/>
          </w:tcPr>
          <w:p w:rsidR="005235A5" w:rsidRPr="00CC1ED3" w:rsidRDefault="005235A5" w:rsidP="00EA25FD">
            <w:pPr>
              <w:spacing w:line="380" w:lineRule="exact"/>
              <w:jc w:val="center"/>
              <w:rPr>
                <w:sz w:val="25"/>
                <w:szCs w:val="25"/>
              </w:rPr>
            </w:pPr>
            <w:r w:rsidRPr="00CC1ED3">
              <w:rPr>
                <w:sz w:val="25"/>
                <w:szCs w:val="25"/>
              </w:rPr>
              <w:t>Tr.đồng/tháng</w:t>
            </w:r>
          </w:p>
        </w:tc>
        <w:tc>
          <w:tcPr>
            <w:tcW w:w="1330" w:type="dxa"/>
            <w:shd w:val="clear" w:color="auto" w:fill="auto"/>
            <w:noWrap/>
            <w:vAlign w:val="bottom"/>
          </w:tcPr>
          <w:p w:rsidR="005235A5" w:rsidRPr="00CC1ED3" w:rsidRDefault="005235A5" w:rsidP="00EA25FD">
            <w:pPr>
              <w:spacing w:line="380" w:lineRule="exact"/>
              <w:jc w:val="right"/>
              <w:rPr>
                <w:sz w:val="25"/>
                <w:szCs w:val="25"/>
              </w:rPr>
            </w:pPr>
            <w:r w:rsidRPr="00CC1ED3">
              <w:rPr>
                <w:sz w:val="25"/>
                <w:szCs w:val="25"/>
              </w:rPr>
              <w:t>5.000</w:t>
            </w:r>
          </w:p>
        </w:tc>
        <w:tc>
          <w:tcPr>
            <w:tcW w:w="1350" w:type="dxa"/>
            <w:shd w:val="clear" w:color="auto" w:fill="auto"/>
            <w:noWrap/>
            <w:vAlign w:val="bottom"/>
          </w:tcPr>
          <w:p w:rsidR="005235A5" w:rsidRPr="00CC1ED3" w:rsidRDefault="005235A5" w:rsidP="00EA25FD">
            <w:pPr>
              <w:spacing w:line="380" w:lineRule="exact"/>
              <w:jc w:val="right"/>
              <w:rPr>
                <w:sz w:val="25"/>
                <w:szCs w:val="25"/>
              </w:rPr>
            </w:pPr>
            <w:r w:rsidRPr="00CC1ED3">
              <w:rPr>
                <w:sz w:val="25"/>
                <w:szCs w:val="25"/>
              </w:rPr>
              <w:t>6.000</w:t>
            </w:r>
          </w:p>
        </w:tc>
        <w:tc>
          <w:tcPr>
            <w:tcW w:w="1350" w:type="dxa"/>
            <w:vAlign w:val="bottom"/>
          </w:tcPr>
          <w:p w:rsidR="005235A5" w:rsidRPr="00CC1ED3" w:rsidRDefault="005235A5" w:rsidP="00EA25FD">
            <w:pPr>
              <w:spacing w:line="380" w:lineRule="exact"/>
              <w:jc w:val="right"/>
              <w:rPr>
                <w:sz w:val="25"/>
                <w:szCs w:val="25"/>
              </w:rPr>
            </w:pPr>
            <w:r w:rsidRPr="00CC1ED3">
              <w:rPr>
                <w:sz w:val="25"/>
                <w:szCs w:val="25"/>
              </w:rPr>
              <w:t>6.000</w:t>
            </w: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r w:rsidRPr="00CC1ED3">
              <w:rPr>
                <w:bCs w:val="0"/>
                <w:sz w:val="25"/>
                <w:szCs w:val="25"/>
              </w:rPr>
              <w:t>120</w:t>
            </w:r>
          </w:p>
        </w:tc>
      </w:tr>
      <w:tr w:rsidR="00CC1ED3" w:rsidRPr="00151FA8" w:rsidTr="0058401E">
        <w:trPr>
          <w:trHeight w:val="345"/>
          <w:jc w:val="center"/>
        </w:trPr>
        <w:tc>
          <w:tcPr>
            <w:tcW w:w="3140" w:type="dxa"/>
            <w:shd w:val="clear" w:color="auto" w:fill="auto"/>
            <w:noWrap/>
            <w:vAlign w:val="bottom"/>
          </w:tcPr>
          <w:p w:rsidR="005235A5" w:rsidRPr="00CC1ED3" w:rsidRDefault="005235A5" w:rsidP="00EA25FD">
            <w:pPr>
              <w:spacing w:line="380" w:lineRule="exact"/>
              <w:rPr>
                <w:sz w:val="25"/>
                <w:szCs w:val="25"/>
              </w:rPr>
            </w:pPr>
            <w:r w:rsidRPr="00CC1ED3">
              <w:rPr>
                <w:sz w:val="25"/>
                <w:szCs w:val="25"/>
              </w:rPr>
              <w:t>6. Đầu tư</w:t>
            </w:r>
          </w:p>
        </w:tc>
        <w:tc>
          <w:tcPr>
            <w:tcW w:w="1730" w:type="dxa"/>
            <w:shd w:val="clear" w:color="auto" w:fill="auto"/>
            <w:noWrap/>
            <w:vAlign w:val="bottom"/>
          </w:tcPr>
          <w:p w:rsidR="005235A5" w:rsidRPr="00CC1ED3" w:rsidRDefault="005235A5" w:rsidP="00EA25FD">
            <w:pPr>
              <w:spacing w:line="380" w:lineRule="exact"/>
              <w:jc w:val="center"/>
              <w:rPr>
                <w:sz w:val="25"/>
                <w:szCs w:val="25"/>
              </w:rPr>
            </w:pPr>
            <w:r w:rsidRPr="00CC1ED3">
              <w:rPr>
                <w:bCs w:val="0"/>
                <w:sz w:val="25"/>
                <w:szCs w:val="25"/>
              </w:rPr>
              <w:t>Tr.đồng</w:t>
            </w:r>
          </w:p>
        </w:tc>
        <w:tc>
          <w:tcPr>
            <w:tcW w:w="1330" w:type="dxa"/>
            <w:shd w:val="clear" w:color="auto" w:fill="auto"/>
            <w:noWrap/>
            <w:vAlign w:val="bottom"/>
          </w:tcPr>
          <w:p w:rsidR="005235A5" w:rsidRPr="00CC1ED3" w:rsidRDefault="005235A5" w:rsidP="00EA25FD">
            <w:pPr>
              <w:spacing w:line="380" w:lineRule="exact"/>
              <w:jc w:val="right"/>
              <w:rPr>
                <w:sz w:val="25"/>
                <w:szCs w:val="25"/>
              </w:rPr>
            </w:pPr>
          </w:p>
        </w:tc>
        <w:tc>
          <w:tcPr>
            <w:tcW w:w="1350" w:type="dxa"/>
            <w:shd w:val="clear" w:color="auto" w:fill="auto"/>
            <w:noWrap/>
            <w:vAlign w:val="bottom"/>
          </w:tcPr>
          <w:p w:rsidR="005235A5" w:rsidRPr="00CC1ED3" w:rsidRDefault="005235A5" w:rsidP="00EA25FD">
            <w:pPr>
              <w:spacing w:line="380" w:lineRule="exact"/>
              <w:jc w:val="right"/>
              <w:rPr>
                <w:sz w:val="25"/>
                <w:szCs w:val="25"/>
              </w:rPr>
            </w:pPr>
          </w:p>
        </w:tc>
        <w:tc>
          <w:tcPr>
            <w:tcW w:w="1350" w:type="dxa"/>
          </w:tcPr>
          <w:p w:rsidR="005235A5" w:rsidRPr="00CC1ED3" w:rsidRDefault="005235A5" w:rsidP="00EA25FD">
            <w:pPr>
              <w:spacing w:line="380" w:lineRule="exact"/>
              <w:jc w:val="center"/>
              <w:rPr>
                <w:bCs w:val="0"/>
                <w:sz w:val="25"/>
                <w:szCs w:val="25"/>
              </w:rPr>
            </w:pPr>
          </w:p>
        </w:tc>
        <w:tc>
          <w:tcPr>
            <w:tcW w:w="1260" w:type="dxa"/>
            <w:shd w:val="clear" w:color="auto" w:fill="auto"/>
            <w:noWrap/>
            <w:vAlign w:val="bottom"/>
          </w:tcPr>
          <w:p w:rsidR="005235A5" w:rsidRPr="00CC1ED3" w:rsidRDefault="005235A5" w:rsidP="00EA25FD">
            <w:pPr>
              <w:spacing w:line="380" w:lineRule="exact"/>
              <w:jc w:val="center"/>
              <w:rPr>
                <w:bCs w:val="0"/>
                <w:sz w:val="25"/>
                <w:szCs w:val="25"/>
              </w:rPr>
            </w:pPr>
          </w:p>
        </w:tc>
      </w:tr>
    </w:tbl>
    <w:p w:rsidR="00483D42" w:rsidRDefault="00483D42" w:rsidP="00483D42">
      <w:pPr>
        <w:spacing w:line="380" w:lineRule="exact"/>
        <w:jc w:val="both"/>
        <w:rPr>
          <w:b/>
          <w:sz w:val="28"/>
          <w:szCs w:val="28"/>
        </w:rPr>
      </w:pPr>
    </w:p>
    <w:p w:rsidR="006B097E" w:rsidRPr="00483D42" w:rsidRDefault="006B097E" w:rsidP="00483D42">
      <w:pPr>
        <w:spacing w:line="380" w:lineRule="exact"/>
        <w:jc w:val="both"/>
        <w:rPr>
          <w:b/>
          <w:sz w:val="28"/>
          <w:szCs w:val="28"/>
        </w:rPr>
      </w:pPr>
    </w:p>
    <w:p w:rsidR="008264AD" w:rsidRPr="0058401E" w:rsidRDefault="008264AD" w:rsidP="00483D42">
      <w:pPr>
        <w:pStyle w:val="ListParagraph"/>
        <w:numPr>
          <w:ilvl w:val="0"/>
          <w:numId w:val="14"/>
        </w:numPr>
        <w:spacing w:line="400" w:lineRule="exact"/>
        <w:jc w:val="both"/>
        <w:rPr>
          <w:b/>
          <w:sz w:val="28"/>
          <w:szCs w:val="28"/>
        </w:rPr>
      </w:pPr>
      <w:r>
        <w:rPr>
          <w:b/>
          <w:sz w:val="28"/>
          <w:szCs w:val="28"/>
        </w:rPr>
        <w:t>Đánh giá chung về kết quả sản xuất kinh doanh năm 2016 của Công ty:</w:t>
      </w:r>
    </w:p>
    <w:p w:rsidR="004C7045" w:rsidRDefault="004C7045" w:rsidP="00483D42">
      <w:pPr>
        <w:spacing w:line="400" w:lineRule="exact"/>
        <w:jc w:val="both"/>
        <w:rPr>
          <w:sz w:val="28"/>
          <w:szCs w:val="28"/>
        </w:rPr>
      </w:pPr>
      <w:r>
        <w:rPr>
          <w:sz w:val="28"/>
          <w:szCs w:val="28"/>
        </w:rPr>
        <w:t>Năm 2016, trong công tác quản lý điều hành, HĐQT Công ty với tinh thần đoàn kết, nhất trí cao đã nỗ lực phấn đấu để hoàn thành nhiệm vụ được ĐHĐCĐ giao. HĐQT đã thực hiện đầy đủ các quy định về quyền hạn và trách nhiệm của mình, đã chỉ đạo, giám sát và phối hợp với Ban điều hành Công ty từng bước khắc phục khó khăn để triển khai thực hiện kế hoạch SXKD năm 2016.</w:t>
      </w:r>
    </w:p>
    <w:p w:rsidR="004C7045" w:rsidRPr="00AD56E7" w:rsidRDefault="004C7045" w:rsidP="00483D42">
      <w:pPr>
        <w:spacing w:line="400" w:lineRule="exact"/>
        <w:jc w:val="both"/>
        <w:rPr>
          <w:sz w:val="28"/>
          <w:szCs w:val="28"/>
        </w:rPr>
      </w:pPr>
      <w:r w:rsidRPr="00AD56E7">
        <w:rPr>
          <w:sz w:val="28"/>
          <w:szCs w:val="28"/>
        </w:rPr>
        <w:t>Nhìn chung</w:t>
      </w:r>
      <w:r>
        <w:rPr>
          <w:sz w:val="28"/>
          <w:szCs w:val="28"/>
        </w:rPr>
        <w:t>,</w:t>
      </w:r>
      <w:r w:rsidRPr="00CC1ED3">
        <w:rPr>
          <w:sz w:val="28"/>
          <w:szCs w:val="28"/>
        </w:rPr>
        <w:t xml:space="preserve"> Ban điều hành và </w:t>
      </w:r>
      <w:r w:rsidR="00603B0E">
        <w:rPr>
          <w:sz w:val="28"/>
          <w:szCs w:val="28"/>
        </w:rPr>
        <w:t>đội ngũ</w:t>
      </w:r>
      <w:r w:rsidRPr="00CC1ED3">
        <w:rPr>
          <w:sz w:val="28"/>
          <w:szCs w:val="28"/>
        </w:rPr>
        <w:t xml:space="preserve"> quản lý đã có sự nỗ lực cố gắng </w:t>
      </w:r>
      <w:r w:rsidRPr="00AD56E7">
        <w:rPr>
          <w:sz w:val="28"/>
          <w:szCs w:val="28"/>
        </w:rPr>
        <w:t xml:space="preserve">để </w:t>
      </w:r>
      <w:r w:rsidRPr="00CC1ED3">
        <w:rPr>
          <w:sz w:val="28"/>
          <w:szCs w:val="28"/>
        </w:rPr>
        <w:t>thực hiện nhiệm vụ kế hoạch SXKD được ĐHĐCĐ thông qua</w:t>
      </w:r>
      <w:r w:rsidRPr="00AD56E7">
        <w:rPr>
          <w:sz w:val="28"/>
          <w:szCs w:val="28"/>
        </w:rPr>
        <w:t>, cụ thể: Lợi nhuận của Công ty năm 201</w:t>
      </w:r>
      <w:r w:rsidR="00603B0E">
        <w:rPr>
          <w:sz w:val="28"/>
          <w:szCs w:val="28"/>
        </w:rPr>
        <w:t>7</w:t>
      </w:r>
      <w:r w:rsidRPr="00AD56E7">
        <w:rPr>
          <w:sz w:val="28"/>
          <w:szCs w:val="28"/>
        </w:rPr>
        <w:t xml:space="preserve"> là: 0,197 tỷ đồng (</w:t>
      </w:r>
      <w:r w:rsidRPr="00AD56E7">
        <w:rPr>
          <w:i/>
          <w:sz w:val="28"/>
          <w:szCs w:val="28"/>
        </w:rPr>
        <w:t>chưa hợp nhất</w:t>
      </w:r>
      <w:r w:rsidRPr="00AD56E7">
        <w:rPr>
          <w:sz w:val="28"/>
          <w:szCs w:val="28"/>
        </w:rPr>
        <w:t xml:space="preserve">) sau khi đã hạch toán các khoản chi phí khấu hao, chi phí lãi vay từ nguồn trái phiếu đầu tư xây dựng Nhà máy và chi phí gián tiếp của Nhà máy bê tông Vinaconex Long An với số tiền 9,164 tỷ đồng. </w:t>
      </w:r>
    </w:p>
    <w:p w:rsidR="004C7045" w:rsidRDefault="00EA25FD" w:rsidP="00483D42">
      <w:pPr>
        <w:pStyle w:val="PlainText"/>
        <w:spacing w:line="40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C7045">
        <w:rPr>
          <w:rFonts w:ascii="Times New Roman" w:hAnsi="Times New Roman" w:cs="Times New Roman"/>
          <w:b w:val="0"/>
          <w:sz w:val="28"/>
          <w:szCs w:val="28"/>
        </w:rPr>
        <w:t>Tuy nhiên, kết quả kinh doanh trên báo cáo hợp nhất bị lỗ 2,151 tỷ đồng</w:t>
      </w:r>
      <w:r w:rsidR="00603B0E">
        <w:rPr>
          <w:rFonts w:ascii="Times New Roman" w:hAnsi="Times New Roman" w:cs="Times New Roman"/>
          <w:b w:val="0"/>
          <w:sz w:val="28"/>
          <w:szCs w:val="28"/>
        </w:rPr>
        <w:t>. N</w:t>
      </w:r>
      <w:r w:rsidR="004C7045">
        <w:rPr>
          <w:rFonts w:ascii="Times New Roman" w:hAnsi="Times New Roman" w:cs="Times New Roman"/>
          <w:b w:val="0"/>
          <w:sz w:val="28"/>
          <w:szCs w:val="28"/>
        </w:rPr>
        <w:t>guyên nhân chủ yếu</w:t>
      </w:r>
      <w:r w:rsidR="00603B0E">
        <w:rPr>
          <w:rFonts w:ascii="Times New Roman" w:hAnsi="Times New Roman" w:cs="Times New Roman"/>
          <w:b w:val="0"/>
          <w:sz w:val="28"/>
          <w:szCs w:val="28"/>
        </w:rPr>
        <w:t xml:space="preserve"> như sau</w:t>
      </w:r>
      <w:r w:rsidR="004C7045">
        <w:rPr>
          <w:rFonts w:ascii="Times New Roman" w:hAnsi="Times New Roman" w:cs="Times New Roman"/>
          <w:b w:val="0"/>
          <w:sz w:val="28"/>
          <w:szCs w:val="28"/>
        </w:rPr>
        <w:t>:</w:t>
      </w:r>
    </w:p>
    <w:p w:rsidR="004C7045" w:rsidRPr="008E3A03" w:rsidRDefault="00603B0E" w:rsidP="00483D42">
      <w:pPr>
        <w:pStyle w:val="PlainText"/>
        <w:numPr>
          <w:ilvl w:val="0"/>
          <w:numId w:val="4"/>
        </w:numPr>
        <w:tabs>
          <w:tab w:val="left" w:pos="450"/>
        </w:tabs>
        <w:spacing w:line="400" w:lineRule="exact"/>
        <w:ind w:left="450" w:hanging="450"/>
        <w:jc w:val="both"/>
        <w:rPr>
          <w:rFonts w:ascii="Times New Roman" w:hAnsi="Times New Roman" w:cs="Times New Roman"/>
          <w:b w:val="0"/>
          <w:i/>
          <w:sz w:val="28"/>
          <w:szCs w:val="28"/>
        </w:rPr>
      </w:pPr>
      <w:r>
        <w:rPr>
          <w:rFonts w:ascii="Times New Roman" w:hAnsi="Times New Roman" w:cs="Times New Roman"/>
          <w:b w:val="0"/>
          <w:sz w:val="28"/>
          <w:szCs w:val="28"/>
        </w:rPr>
        <w:t>H</w:t>
      </w:r>
      <w:r w:rsidR="004C7045" w:rsidRPr="008E3A03">
        <w:rPr>
          <w:rFonts w:ascii="Times New Roman" w:hAnsi="Times New Roman" w:cs="Times New Roman"/>
          <w:b w:val="0"/>
          <w:sz w:val="28"/>
          <w:szCs w:val="28"/>
        </w:rPr>
        <w:t>oạt động đầu tư góp vốn vào Công ty CP Vinaconex 27</w:t>
      </w:r>
      <w:r>
        <w:rPr>
          <w:rFonts w:ascii="Times New Roman" w:hAnsi="Times New Roman" w:cs="Times New Roman"/>
          <w:b w:val="0"/>
          <w:sz w:val="28"/>
          <w:szCs w:val="28"/>
        </w:rPr>
        <w:t>:</w:t>
      </w:r>
      <w:r w:rsidR="004C7045" w:rsidRPr="008E3A03">
        <w:rPr>
          <w:rFonts w:ascii="Times New Roman" w:hAnsi="Times New Roman" w:cs="Times New Roman"/>
          <w:b w:val="0"/>
          <w:sz w:val="28"/>
          <w:szCs w:val="28"/>
        </w:rPr>
        <w:t xml:space="preserve"> Số tiền</w:t>
      </w:r>
      <w:r w:rsidR="004C7045">
        <w:rPr>
          <w:rFonts w:ascii="Times New Roman" w:hAnsi="Times New Roman" w:cs="Times New Roman"/>
          <w:b w:val="0"/>
          <w:sz w:val="28"/>
          <w:szCs w:val="28"/>
        </w:rPr>
        <w:t xml:space="preserve"> Công ty</w:t>
      </w:r>
      <w:r w:rsidR="004C7045" w:rsidRPr="008E3A03">
        <w:rPr>
          <w:rFonts w:ascii="Times New Roman" w:hAnsi="Times New Roman" w:cs="Times New Roman"/>
          <w:b w:val="0"/>
          <w:sz w:val="28"/>
          <w:szCs w:val="28"/>
        </w:rPr>
        <w:t xml:space="preserve"> đầu tư </w:t>
      </w:r>
      <w:r w:rsidR="004C7045">
        <w:rPr>
          <w:rFonts w:ascii="Times New Roman" w:hAnsi="Times New Roman" w:cs="Times New Roman"/>
          <w:b w:val="0"/>
          <w:sz w:val="28"/>
          <w:szCs w:val="28"/>
        </w:rPr>
        <w:t xml:space="preserve"> vào Công ty CP Vinaconex 27 là: </w:t>
      </w:r>
      <w:r w:rsidR="004C7045" w:rsidRPr="008E3A03">
        <w:rPr>
          <w:rFonts w:ascii="Times New Roman" w:hAnsi="Times New Roman" w:cs="Times New Roman"/>
          <w:b w:val="0"/>
          <w:sz w:val="28"/>
          <w:szCs w:val="28"/>
        </w:rPr>
        <w:t>5,2 tỷ đồng, chiếm tỷ lệ 29,23% vốn điều lệ của Công ty CP Vinaconex 27. Khoản lỗ từ hoạt động góp vốn trong năm 2017là 2,35 tỷ đồng đẫn đến kết</w:t>
      </w:r>
      <w:r w:rsidR="004C7045">
        <w:rPr>
          <w:rFonts w:ascii="Times New Roman" w:hAnsi="Times New Roman" w:cs="Times New Roman"/>
          <w:b w:val="0"/>
          <w:sz w:val="28"/>
          <w:szCs w:val="28"/>
        </w:rPr>
        <w:t xml:space="preserve"> quả kinh doanh trên báo cáo hợp nhất bị lỗ 2,151 tỷ đồng. Nếu không tính khoản lỗ này thì </w:t>
      </w:r>
      <w:r>
        <w:rPr>
          <w:rFonts w:ascii="Times New Roman" w:hAnsi="Times New Roman" w:cs="Times New Roman"/>
          <w:b w:val="0"/>
          <w:sz w:val="28"/>
          <w:szCs w:val="28"/>
        </w:rPr>
        <w:t xml:space="preserve">kết quả hoạt động SXKD của </w:t>
      </w:r>
      <w:r w:rsidR="004C7045" w:rsidRPr="00CC1ED3">
        <w:rPr>
          <w:rFonts w:ascii="Times New Roman" w:hAnsi="Times New Roman" w:cs="Times New Roman"/>
          <w:b w:val="0"/>
          <w:sz w:val="28"/>
          <w:szCs w:val="28"/>
        </w:rPr>
        <w:t xml:space="preserve">Công ty </w:t>
      </w:r>
      <w:r>
        <w:rPr>
          <w:rFonts w:ascii="Times New Roman" w:hAnsi="Times New Roman" w:cs="Times New Roman"/>
          <w:b w:val="0"/>
          <w:sz w:val="28"/>
          <w:szCs w:val="28"/>
        </w:rPr>
        <w:t>sẽ</w:t>
      </w:r>
      <w:r w:rsidR="004C7045" w:rsidRPr="00CC1ED3">
        <w:rPr>
          <w:rFonts w:ascii="Times New Roman" w:hAnsi="Times New Roman" w:cs="Times New Roman"/>
          <w:b w:val="0"/>
          <w:sz w:val="28"/>
          <w:szCs w:val="28"/>
        </w:rPr>
        <w:t xml:space="preserve"> có lãi sau nhiều năm tình hình SXKD kém hiệu quả do thiếu việc làm và </w:t>
      </w:r>
      <w:r w:rsidR="004C7045">
        <w:rPr>
          <w:rFonts w:ascii="Times New Roman" w:hAnsi="Times New Roman" w:cs="Times New Roman"/>
          <w:b w:val="0"/>
          <w:sz w:val="28"/>
          <w:szCs w:val="28"/>
        </w:rPr>
        <w:t xml:space="preserve">chịu áp lực </w:t>
      </w:r>
      <w:r w:rsidR="004C7045" w:rsidRPr="00CC1ED3">
        <w:rPr>
          <w:rFonts w:ascii="Times New Roman" w:hAnsi="Times New Roman" w:cs="Times New Roman"/>
          <w:b w:val="0"/>
          <w:sz w:val="28"/>
          <w:szCs w:val="28"/>
        </w:rPr>
        <w:t xml:space="preserve">chi phí lãi vay từ nguồn trái phiếu đầu tư xây dựng Nhà </w:t>
      </w:r>
      <w:r w:rsidR="004C7045">
        <w:rPr>
          <w:rFonts w:ascii="Times New Roman" w:hAnsi="Times New Roman" w:cs="Times New Roman"/>
          <w:b w:val="0"/>
          <w:sz w:val="28"/>
          <w:szCs w:val="28"/>
        </w:rPr>
        <w:t>máy bê tông Vinaconex Long An.</w:t>
      </w:r>
    </w:p>
    <w:p w:rsidR="004C7045" w:rsidRPr="008E3A03" w:rsidRDefault="00603B0E" w:rsidP="00483D42">
      <w:pPr>
        <w:pStyle w:val="ListParagraph"/>
        <w:numPr>
          <w:ilvl w:val="0"/>
          <w:numId w:val="4"/>
        </w:numPr>
        <w:tabs>
          <w:tab w:val="left" w:pos="450"/>
        </w:tabs>
        <w:spacing w:line="400" w:lineRule="exact"/>
        <w:ind w:left="450" w:hanging="450"/>
        <w:jc w:val="both"/>
        <w:rPr>
          <w:sz w:val="28"/>
          <w:szCs w:val="28"/>
        </w:rPr>
      </w:pPr>
      <w:r>
        <w:rPr>
          <w:sz w:val="28"/>
          <w:szCs w:val="28"/>
        </w:rPr>
        <w:t>K</w:t>
      </w:r>
      <w:r w:rsidR="004C7045" w:rsidRPr="008E3A03">
        <w:rPr>
          <w:sz w:val="28"/>
          <w:szCs w:val="28"/>
        </w:rPr>
        <w:t>hó khăn trong khâu tìm kiếm việc làm của đơn vị</w:t>
      </w:r>
      <w:r>
        <w:rPr>
          <w:sz w:val="28"/>
          <w:szCs w:val="28"/>
        </w:rPr>
        <w:t>:</w:t>
      </w:r>
      <w:r w:rsidR="004C7045" w:rsidRPr="008E3A03">
        <w:rPr>
          <w:sz w:val="28"/>
          <w:szCs w:val="28"/>
        </w:rPr>
        <w:t xml:space="preserve"> Năm 2016 Công ty chủ yếu chỉ tập trung thi công 02 công trình chính là: Gói thầu A5 – Dự án xây dựng đường cao tốc Bắc – Nam (</w:t>
      </w:r>
      <w:r w:rsidR="004C7045" w:rsidRPr="008E3A03">
        <w:rPr>
          <w:i/>
          <w:sz w:val="28"/>
          <w:szCs w:val="28"/>
        </w:rPr>
        <w:t>đoạn Đà Nẵng – Quảng Ngãi</w:t>
      </w:r>
      <w:r w:rsidR="004C7045" w:rsidRPr="008E3A03">
        <w:rPr>
          <w:sz w:val="28"/>
          <w:szCs w:val="28"/>
        </w:rPr>
        <w:t>) và sản xuất bê tông dầm, sàn DƯL cho công trình khách sạn Vinpearl Phú Quốc. Một số công t</w:t>
      </w:r>
      <w:r w:rsidR="004C7045">
        <w:rPr>
          <w:sz w:val="28"/>
          <w:szCs w:val="28"/>
        </w:rPr>
        <w:t xml:space="preserve">rình trúng thầu trong năm 2016 </w:t>
      </w:r>
      <w:r w:rsidR="004C7045" w:rsidRPr="008E3A03">
        <w:rPr>
          <w:sz w:val="28"/>
          <w:szCs w:val="28"/>
        </w:rPr>
        <w:t xml:space="preserve">nhưng tiến hành triển khai thi công trong năm 2017 nên không </w:t>
      </w:r>
      <w:r w:rsidR="004C7045">
        <w:rPr>
          <w:sz w:val="28"/>
          <w:szCs w:val="28"/>
        </w:rPr>
        <w:t>có</w:t>
      </w:r>
      <w:r w:rsidR="004C7045" w:rsidRPr="008E3A03">
        <w:rPr>
          <w:sz w:val="28"/>
          <w:szCs w:val="28"/>
        </w:rPr>
        <w:t xml:space="preserve"> doanh thu năm 2016, cụ thể: </w:t>
      </w:r>
    </w:p>
    <w:p w:rsidR="004C7045" w:rsidRPr="0058401E" w:rsidRDefault="004C7045" w:rsidP="00483D42">
      <w:pPr>
        <w:pStyle w:val="ListParagraph"/>
        <w:numPr>
          <w:ilvl w:val="0"/>
          <w:numId w:val="15"/>
        </w:numPr>
        <w:tabs>
          <w:tab w:val="left" w:pos="1080"/>
        </w:tabs>
        <w:spacing w:line="400" w:lineRule="exact"/>
        <w:jc w:val="both"/>
        <w:rPr>
          <w:sz w:val="28"/>
          <w:szCs w:val="28"/>
        </w:rPr>
      </w:pPr>
      <w:r w:rsidRPr="0058401E">
        <w:rPr>
          <w:sz w:val="28"/>
          <w:szCs w:val="28"/>
        </w:rPr>
        <w:t>Công trình lắp đặt mạng lưới cấp nước đường Tam Thôn Hiệp, huyện Cần Giờ, Tp.HCM</w:t>
      </w:r>
      <w:r w:rsidR="00320895">
        <w:rPr>
          <w:sz w:val="28"/>
          <w:szCs w:val="28"/>
        </w:rPr>
        <w:t xml:space="preserve"> d</w:t>
      </w:r>
      <w:r w:rsidRPr="0058401E">
        <w:rPr>
          <w:sz w:val="28"/>
          <w:szCs w:val="28"/>
        </w:rPr>
        <w:t>o Sawaco làm chủ đầu tư, trị giá: 13,8 tỷ.</w:t>
      </w:r>
    </w:p>
    <w:p w:rsidR="004C7045" w:rsidRDefault="004C7045" w:rsidP="00483D42">
      <w:pPr>
        <w:pStyle w:val="ListParagraph"/>
        <w:numPr>
          <w:ilvl w:val="0"/>
          <w:numId w:val="15"/>
        </w:numPr>
        <w:spacing w:line="400" w:lineRule="exact"/>
        <w:jc w:val="both"/>
        <w:rPr>
          <w:sz w:val="28"/>
          <w:szCs w:val="28"/>
        </w:rPr>
      </w:pPr>
      <w:r w:rsidRPr="0058401E">
        <w:rPr>
          <w:sz w:val="28"/>
          <w:szCs w:val="28"/>
        </w:rPr>
        <w:t>Công trình thi công hệ thống cấp nước và Phòng cháy chữa cháy giai đoạn 01 thuộc DA Cảng Sài Gòn – Hiệp Phước do Cảng Sài Gòn làm chủ đầu tư, trị giá: 9,5 tỷ.</w:t>
      </w:r>
    </w:p>
    <w:p w:rsidR="00483D42" w:rsidRDefault="00483D42" w:rsidP="00483D42">
      <w:pPr>
        <w:spacing w:line="400" w:lineRule="exact"/>
        <w:jc w:val="both"/>
        <w:rPr>
          <w:sz w:val="28"/>
          <w:szCs w:val="28"/>
        </w:rPr>
      </w:pPr>
    </w:p>
    <w:p w:rsidR="00483D42" w:rsidRDefault="00483D42" w:rsidP="00483D42">
      <w:pPr>
        <w:spacing w:line="400" w:lineRule="exact"/>
        <w:jc w:val="both"/>
        <w:rPr>
          <w:sz w:val="28"/>
          <w:szCs w:val="28"/>
        </w:rPr>
      </w:pPr>
    </w:p>
    <w:p w:rsidR="00483D42" w:rsidRPr="00483D42" w:rsidRDefault="00483D42" w:rsidP="00483D42">
      <w:pPr>
        <w:spacing w:line="400" w:lineRule="exact"/>
        <w:jc w:val="both"/>
        <w:rPr>
          <w:sz w:val="28"/>
          <w:szCs w:val="28"/>
        </w:rPr>
      </w:pPr>
    </w:p>
    <w:p w:rsidR="0058401E" w:rsidRDefault="004C7045" w:rsidP="00483D42">
      <w:pPr>
        <w:pStyle w:val="ListParagraph"/>
        <w:numPr>
          <w:ilvl w:val="0"/>
          <w:numId w:val="3"/>
        </w:numPr>
        <w:spacing w:line="400" w:lineRule="exact"/>
        <w:jc w:val="both"/>
        <w:rPr>
          <w:sz w:val="28"/>
          <w:szCs w:val="28"/>
        </w:rPr>
      </w:pPr>
      <w:r w:rsidRPr="0058401E">
        <w:rPr>
          <w:sz w:val="28"/>
          <w:szCs w:val="28"/>
        </w:rPr>
        <w:t>Công tác tái cơ cấu Nhà máy bê tông Long An: Công ty đã căn bản thực hiện xong thủ tục quyết toán đầu tư xây dựng Nhà máy giai đoạn I và đã hoàn thành thủ tục xin cấp giấy chứng nhận sở hữu công trình tại Nhà máy. Tuy nhiên</w:t>
      </w:r>
      <w:r w:rsidR="00320895">
        <w:rPr>
          <w:sz w:val="28"/>
          <w:szCs w:val="28"/>
        </w:rPr>
        <w:t>,</w:t>
      </w:r>
      <w:r w:rsidRPr="0058401E">
        <w:rPr>
          <w:sz w:val="28"/>
          <w:szCs w:val="28"/>
        </w:rPr>
        <w:t xml:space="preserve"> Công ty vẫn chưa hoàn thành các thủ tục tái cơ cấu nhà máy dẫn đến áp lực chi phí lãi vay từ nguồn trái phiếu đầu tư nhà máy vẫn chưa được giải quyết dứt điểm, gây ảnh hưởng nghiêm trọng đến kết quả kinh doanh của Công ty.  Hiện đang có một số đối tác có nhu cầu muốn mua lại Nhà máy đã liên hệ với Công ty. HĐQT Công ty đang hoàn thiện các thủ tục pháp lý cần thiết để xin ý kiến ĐHĐCĐ tái cơ cấu Nhà máy trong thời gian tới.</w:t>
      </w:r>
    </w:p>
    <w:p w:rsidR="0058401E" w:rsidRDefault="004C7045" w:rsidP="00483D42">
      <w:pPr>
        <w:pStyle w:val="ListParagraph"/>
        <w:numPr>
          <w:ilvl w:val="0"/>
          <w:numId w:val="3"/>
        </w:numPr>
        <w:spacing w:line="400" w:lineRule="exact"/>
        <w:jc w:val="both"/>
        <w:rPr>
          <w:sz w:val="28"/>
          <w:szCs w:val="28"/>
        </w:rPr>
      </w:pPr>
      <w:r w:rsidRPr="0058401E">
        <w:rPr>
          <w:sz w:val="28"/>
          <w:szCs w:val="28"/>
        </w:rPr>
        <w:t>Hoạt động vay vốn sản xuất kinh doanh từ các tổ chức tín dụng gặp nhiều khó khăn do điểm tín dụng thấp dẫn đến Công ty thiếu vốn SXKD.</w:t>
      </w:r>
    </w:p>
    <w:p w:rsidR="0058401E" w:rsidRDefault="004C7045" w:rsidP="00483D42">
      <w:pPr>
        <w:pStyle w:val="ListParagraph"/>
        <w:numPr>
          <w:ilvl w:val="0"/>
          <w:numId w:val="3"/>
        </w:numPr>
        <w:spacing w:line="400" w:lineRule="exact"/>
        <w:jc w:val="both"/>
        <w:rPr>
          <w:sz w:val="28"/>
          <w:szCs w:val="28"/>
        </w:rPr>
      </w:pPr>
      <w:r w:rsidRPr="0058401E">
        <w:rPr>
          <w:sz w:val="28"/>
          <w:szCs w:val="28"/>
        </w:rPr>
        <w:t>Báo cáo tài chính của Công ty thua lỗ nên gặp nhiều khó khăn trong công tác đấu thầu thi công xây dựng các dự án. Trong công tác đấu thầu</w:t>
      </w:r>
      <w:r w:rsidR="00320895">
        <w:rPr>
          <w:sz w:val="28"/>
          <w:szCs w:val="28"/>
        </w:rPr>
        <w:t>,</w:t>
      </w:r>
      <w:r w:rsidRPr="0058401E">
        <w:rPr>
          <w:sz w:val="28"/>
          <w:szCs w:val="28"/>
        </w:rPr>
        <w:t xml:space="preserve"> Công ty phải nhờ sự hỗ trợ của Tổng Công ty.</w:t>
      </w:r>
    </w:p>
    <w:p w:rsidR="004C7045" w:rsidRPr="0058401E" w:rsidRDefault="004C7045" w:rsidP="00483D42">
      <w:pPr>
        <w:pStyle w:val="ListParagraph"/>
        <w:numPr>
          <w:ilvl w:val="0"/>
          <w:numId w:val="3"/>
        </w:numPr>
        <w:spacing w:line="400" w:lineRule="exact"/>
        <w:jc w:val="both"/>
        <w:rPr>
          <w:sz w:val="28"/>
          <w:szCs w:val="28"/>
        </w:rPr>
      </w:pPr>
      <w:r w:rsidRPr="0058401E">
        <w:rPr>
          <w:sz w:val="28"/>
          <w:szCs w:val="28"/>
        </w:rPr>
        <w:t>HĐQT và Ban điều hành Công ty chưa quyết liệt trong chỉ đạo hoạt động SXKD.</w:t>
      </w:r>
    </w:p>
    <w:p w:rsidR="007A0180" w:rsidRPr="0058401E" w:rsidRDefault="009F148E" w:rsidP="00483D42">
      <w:pPr>
        <w:pStyle w:val="ListParagraph"/>
        <w:numPr>
          <w:ilvl w:val="0"/>
          <w:numId w:val="12"/>
        </w:numPr>
        <w:tabs>
          <w:tab w:val="left" w:pos="360"/>
        </w:tabs>
        <w:spacing w:line="400" w:lineRule="exact"/>
        <w:ind w:left="360" w:hanging="360"/>
        <w:jc w:val="both"/>
        <w:rPr>
          <w:b/>
          <w:sz w:val="28"/>
          <w:szCs w:val="28"/>
        </w:rPr>
      </w:pPr>
      <w:r>
        <w:rPr>
          <w:b/>
          <w:sz w:val="28"/>
          <w:szCs w:val="28"/>
        </w:rPr>
        <w:t xml:space="preserve">HOẠT ĐỘNG, THÙ LAO CỦA </w:t>
      </w:r>
      <w:r w:rsidR="007A0180" w:rsidRPr="0058401E">
        <w:rPr>
          <w:b/>
          <w:sz w:val="28"/>
          <w:szCs w:val="28"/>
        </w:rPr>
        <w:t>HĐQT</w:t>
      </w:r>
      <w:r>
        <w:rPr>
          <w:b/>
          <w:sz w:val="28"/>
          <w:szCs w:val="28"/>
        </w:rPr>
        <w:t xml:space="preserve"> VÀ BAN KIỂM SOÁT NĂM </w:t>
      </w:r>
      <w:r w:rsidR="007A0180" w:rsidRPr="0058401E">
        <w:rPr>
          <w:b/>
          <w:sz w:val="28"/>
          <w:szCs w:val="28"/>
        </w:rPr>
        <w:t>2016</w:t>
      </w:r>
    </w:p>
    <w:p w:rsidR="00306A56" w:rsidRDefault="00306A56" w:rsidP="00483D42">
      <w:pPr>
        <w:pStyle w:val="ListParagraph"/>
        <w:numPr>
          <w:ilvl w:val="0"/>
          <w:numId w:val="19"/>
        </w:numPr>
        <w:spacing w:line="400" w:lineRule="exact"/>
        <w:jc w:val="both"/>
        <w:rPr>
          <w:b/>
          <w:sz w:val="28"/>
          <w:szCs w:val="28"/>
        </w:rPr>
      </w:pPr>
      <w:r w:rsidRPr="0058401E">
        <w:rPr>
          <w:b/>
          <w:sz w:val="28"/>
          <w:szCs w:val="28"/>
        </w:rPr>
        <w:t>Hoạt động của HĐQT</w:t>
      </w:r>
      <w:r w:rsidR="0098309E">
        <w:rPr>
          <w:b/>
          <w:sz w:val="28"/>
          <w:szCs w:val="28"/>
        </w:rPr>
        <w:t>:</w:t>
      </w:r>
    </w:p>
    <w:p w:rsidR="003576C2" w:rsidRDefault="00306A56" w:rsidP="00483D42">
      <w:pPr>
        <w:spacing w:line="400" w:lineRule="exact"/>
        <w:jc w:val="both"/>
        <w:rPr>
          <w:sz w:val="28"/>
          <w:szCs w:val="28"/>
        </w:rPr>
      </w:pPr>
      <w:r w:rsidRPr="003576C2">
        <w:rPr>
          <w:sz w:val="28"/>
          <w:szCs w:val="28"/>
        </w:rPr>
        <w:t xml:space="preserve">Năm 2016, HĐQT đã </w:t>
      </w:r>
      <w:r w:rsidR="003576C2">
        <w:rPr>
          <w:sz w:val="28"/>
          <w:szCs w:val="28"/>
        </w:rPr>
        <w:t>thực hiện các nội dung công việc như sau:</w:t>
      </w:r>
    </w:p>
    <w:p w:rsidR="003576C2" w:rsidRPr="003576C2" w:rsidRDefault="003576C2" w:rsidP="00483D42">
      <w:pPr>
        <w:pStyle w:val="ListParagraph"/>
        <w:numPr>
          <w:ilvl w:val="0"/>
          <w:numId w:val="16"/>
        </w:numPr>
        <w:spacing w:line="400" w:lineRule="exact"/>
        <w:jc w:val="both"/>
        <w:rPr>
          <w:sz w:val="28"/>
          <w:szCs w:val="28"/>
        </w:rPr>
      </w:pPr>
      <w:r>
        <w:rPr>
          <w:sz w:val="28"/>
          <w:szCs w:val="28"/>
        </w:rPr>
        <w:t>T</w:t>
      </w:r>
      <w:r w:rsidR="00306A56" w:rsidRPr="003576C2">
        <w:rPr>
          <w:sz w:val="28"/>
          <w:szCs w:val="28"/>
        </w:rPr>
        <w:t>ổ chức các cuộc họp thường kỳ hàng quý và các cuộc họp đột xuất để giải quyết các vấn đề thuộc thẩm quyền của HĐQT với sự mở rộng tham dự họp của thành viên Ban kiểm soát, Ban Giám đốc và bộ phận Tài chính – Kế toán nhằm xử lý, chỉ đạo các vấn đề phát sinh đáp ứng kịp thời nhiệm vụ quản lý, điều hành Công ty.</w:t>
      </w:r>
      <w:r w:rsidR="00EA25FD">
        <w:rPr>
          <w:sz w:val="28"/>
          <w:szCs w:val="28"/>
        </w:rPr>
        <w:t xml:space="preserve"> </w:t>
      </w:r>
      <w:r w:rsidR="00306A56" w:rsidRPr="003576C2">
        <w:rPr>
          <w:sz w:val="28"/>
          <w:szCs w:val="28"/>
        </w:rPr>
        <w:t>Các cuộc họp</w:t>
      </w:r>
      <w:r w:rsidRPr="003576C2">
        <w:rPr>
          <w:sz w:val="28"/>
          <w:szCs w:val="28"/>
        </w:rPr>
        <w:t xml:space="preserve"> đều</w:t>
      </w:r>
      <w:r w:rsidR="00306A56" w:rsidRPr="003576C2">
        <w:rPr>
          <w:sz w:val="28"/>
          <w:szCs w:val="28"/>
        </w:rPr>
        <w:t xml:space="preserve"> được thực hiện theo đúng trình tự, thủ tục quy định tại Luật doanh nghiệp, Điều lệ Công ty.</w:t>
      </w:r>
    </w:p>
    <w:p w:rsidR="007D6FD8" w:rsidRDefault="00306A56" w:rsidP="00483D42">
      <w:pPr>
        <w:pStyle w:val="ListParagraph"/>
        <w:numPr>
          <w:ilvl w:val="0"/>
          <w:numId w:val="16"/>
        </w:numPr>
        <w:spacing w:line="400" w:lineRule="exact"/>
        <w:jc w:val="both"/>
        <w:rPr>
          <w:sz w:val="28"/>
          <w:szCs w:val="28"/>
        </w:rPr>
      </w:pPr>
      <w:r w:rsidRPr="003576C2">
        <w:rPr>
          <w:sz w:val="28"/>
          <w:szCs w:val="28"/>
        </w:rPr>
        <w:t>Thực hiện công bố thông tin và các báo cáo cho các cơ quan có thẩm quyền đảm bảo minh bạch, theo đúng quy định của pháp luật. Tiếp nhận và xử lý kịp thời thông tin của các cổ đông.</w:t>
      </w:r>
    </w:p>
    <w:p w:rsidR="00306A56" w:rsidRPr="007D6FD8" w:rsidRDefault="00306A56" w:rsidP="00483D42">
      <w:pPr>
        <w:pStyle w:val="ListParagraph"/>
        <w:numPr>
          <w:ilvl w:val="0"/>
          <w:numId w:val="16"/>
        </w:numPr>
        <w:spacing w:line="400" w:lineRule="exact"/>
        <w:jc w:val="both"/>
        <w:rPr>
          <w:sz w:val="28"/>
          <w:szCs w:val="28"/>
        </w:rPr>
      </w:pPr>
      <w:r w:rsidRPr="007D6FD8">
        <w:rPr>
          <w:sz w:val="28"/>
          <w:szCs w:val="28"/>
        </w:rPr>
        <w:t>Ban hành các Nghị quyết, quyết định thuộc thẩm quyền của HĐQT về các vấn đề sau:</w:t>
      </w:r>
    </w:p>
    <w:p w:rsidR="007D6FD8" w:rsidRDefault="00306A56" w:rsidP="00483D42">
      <w:pPr>
        <w:pStyle w:val="ListParagraph"/>
        <w:numPr>
          <w:ilvl w:val="0"/>
          <w:numId w:val="17"/>
        </w:numPr>
        <w:spacing w:line="400" w:lineRule="exact"/>
        <w:jc w:val="both"/>
        <w:rPr>
          <w:sz w:val="28"/>
          <w:szCs w:val="28"/>
        </w:rPr>
      </w:pPr>
      <w:r w:rsidRPr="007D6FD8">
        <w:rPr>
          <w:sz w:val="28"/>
          <w:szCs w:val="28"/>
        </w:rPr>
        <w:t>Triển khai các biện pháp tổ chức thực hiện các chỉ tiêu kế hoạch SXKD năm 2016 về tăng cường công tác quản lý điều hành – tiết kiệm chi phí trong hoạt động SXKD, tập trung công tác thu hồi công nợ.</w:t>
      </w:r>
    </w:p>
    <w:p w:rsidR="00483D42" w:rsidRDefault="00483D42" w:rsidP="00483D42">
      <w:pPr>
        <w:spacing w:line="400" w:lineRule="exact"/>
        <w:jc w:val="both"/>
        <w:rPr>
          <w:sz w:val="28"/>
          <w:szCs w:val="28"/>
        </w:rPr>
      </w:pPr>
    </w:p>
    <w:p w:rsidR="00483D42" w:rsidRDefault="00483D42" w:rsidP="00483D42">
      <w:pPr>
        <w:spacing w:line="400" w:lineRule="exact"/>
        <w:jc w:val="both"/>
        <w:rPr>
          <w:sz w:val="28"/>
          <w:szCs w:val="28"/>
        </w:rPr>
      </w:pPr>
    </w:p>
    <w:p w:rsidR="00483D42" w:rsidRPr="00483D42" w:rsidRDefault="00483D42" w:rsidP="00483D42">
      <w:pPr>
        <w:spacing w:line="400" w:lineRule="exact"/>
        <w:jc w:val="both"/>
        <w:rPr>
          <w:sz w:val="28"/>
          <w:szCs w:val="28"/>
        </w:rPr>
      </w:pPr>
    </w:p>
    <w:p w:rsidR="007D6FD8" w:rsidRDefault="00306A56" w:rsidP="00483D42">
      <w:pPr>
        <w:pStyle w:val="ListParagraph"/>
        <w:numPr>
          <w:ilvl w:val="0"/>
          <w:numId w:val="17"/>
        </w:numPr>
        <w:spacing w:line="400" w:lineRule="exact"/>
        <w:jc w:val="both"/>
        <w:rPr>
          <w:sz w:val="28"/>
          <w:szCs w:val="28"/>
        </w:rPr>
      </w:pPr>
      <w:r w:rsidRPr="007D6FD8">
        <w:rPr>
          <w:sz w:val="28"/>
          <w:szCs w:val="28"/>
        </w:rPr>
        <w:t>Chỉ đạo Ban điều hành Công ty rà soát sửa đổi bổ sung Quy chế quản lý và điều hành của Công ty cho phù hợp với tình hình thực tế, thông qua việc thể hiện rõ chức năng, nhiệm vụ, quyền hạn của các Phòng; Ban; đơn vị trực thuộc Công ty.</w:t>
      </w:r>
    </w:p>
    <w:p w:rsidR="007D6FD8" w:rsidRDefault="00306A56" w:rsidP="00483D42">
      <w:pPr>
        <w:pStyle w:val="ListParagraph"/>
        <w:numPr>
          <w:ilvl w:val="0"/>
          <w:numId w:val="17"/>
        </w:numPr>
        <w:spacing w:line="400" w:lineRule="exact"/>
        <w:jc w:val="both"/>
        <w:rPr>
          <w:sz w:val="28"/>
          <w:szCs w:val="28"/>
        </w:rPr>
      </w:pPr>
      <w:r w:rsidRPr="007D6FD8">
        <w:rPr>
          <w:sz w:val="28"/>
          <w:szCs w:val="28"/>
        </w:rPr>
        <w:t>Chỉ đạo Ban điều hành Công ty rà soát, sửa đổi bổ sung hệ thống thang bảng lương theo quy định mới để áp dụng trong năm 2016.</w:t>
      </w:r>
    </w:p>
    <w:p w:rsidR="007D6FD8" w:rsidRDefault="00306A56" w:rsidP="00483D42">
      <w:pPr>
        <w:pStyle w:val="ListParagraph"/>
        <w:numPr>
          <w:ilvl w:val="0"/>
          <w:numId w:val="17"/>
        </w:numPr>
        <w:spacing w:line="400" w:lineRule="exact"/>
        <w:jc w:val="both"/>
        <w:rPr>
          <w:sz w:val="28"/>
          <w:szCs w:val="28"/>
        </w:rPr>
      </w:pPr>
      <w:r w:rsidRPr="007D6FD8">
        <w:rPr>
          <w:sz w:val="28"/>
          <w:szCs w:val="28"/>
        </w:rPr>
        <w:t>Tinh giả</w:t>
      </w:r>
      <w:r w:rsidR="007D6FD8">
        <w:rPr>
          <w:sz w:val="28"/>
          <w:szCs w:val="28"/>
        </w:rPr>
        <w:t>n</w:t>
      </w:r>
      <w:r w:rsidRPr="007D6FD8">
        <w:rPr>
          <w:sz w:val="28"/>
          <w:szCs w:val="28"/>
        </w:rPr>
        <w:t xml:space="preserve"> nhân sự Ban điều hành Công ty từ 04 người thành 03 người để phù hợp với thực tế tình hình của Công ty.</w:t>
      </w:r>
    </w:p>
    <w:p w:rsidR="00306A56" w:rsidRPr="007D6FD8" w:rsidRDefault="00306A56" w:rsidP="00483D42">
      <w:pPr>
        <w:pStyle w:val="ListParagraph"/>
        <w:numPr>
          <w:ilvl w:val="0"/>
          <w:numId w:val="17"/>
        </w:numPr>
        <w:spacing w:line="400" w:lineRule="exact"/>
        <w:jc w:val="both"/>
        <w:rPr>
          <w:sz w:val="28"/>
          <w:szCs w:val="28"/>
        </w:rPr>
      </w:pPr>
      <w:r w:rsidRPr="007D6FD8">
        <w:rPr>
          <w:sz w:val="28"/>
          <w:szCs w:val="28"/>
        </w:rPr>
        <w:t>Các Nghị quyết, quyết định về các vấn đề khác thuộc thẩm quyền của HĐQT.</w:t>
      </w:r>
    </w:p>
    <w:p w:rsidR="008A23E0" w:rsidRDefault="007D6FD8" w:rsidP="00483D42">
      <w:pPr>
        <w:pStyle w:val="ListParagraph"/>
        <w:numPr>
          <w:ilvl w:val="0"/>
          <w:numId w:val="16"/>
        </w:numPr>
        <w:spacing w:line="400" w:lineRule="exact"/>
        <w:jc w:val="both"/>
        <w:rPr>
          <w:sz w:val="28"/>
          <w:szCs w:val="28"/>
        </w:rPr>
      </w:pPr>
      <w:r>
        <w:rPr>
          <w:sz w:val="28"/>
          <w:szCs w:val="28"/>
        </w:rPr>
        <w:t>P</w:t>
      </w:r>
      <w:r w:rsidR="00306A56" w:rsidRPr="00306A56">
        <w:rPr>
          <w:sz w:val="28"/>
          <w:szCs w:val="28"/>
        </w:rPr>
        <w:t>hối hợp tốt với Ban kiểm soát Công ty tiếp tục duy trì tính an toàn và đảm bảo hoạt động của Công ty theo đúng quy định của Pháp luật và Điều lệ Công ty</w:t>
      </w:r>
      <w:r w:rsidR="008A23E0">
        <w:rPr>
          <w:sz w:val="28"/>
          <w:szCs w:val="28"/>
        </w:rPr>
        <w:t>.</w:t>
      </w:r>
    </w:p>
    <w:p w:rsidR="008A23E0" w:rsidRDefault="00306A56" w:rsidP="00483D42">
      <w:pPr>
        <w:pStyle w:val="ListParagraph"/>
        <w:numPr>
          <w:ilvl w:val="0"/>
          <w:numId w:val="16"/>
        </w:numPr>
        <w:spacing w:line="400" w:lineRule="exact"/>
        <w:jc w:val="both"/>
        <w:rPr>
          <w:sz w:val="28"/>
          <w:szCs w:val="28"/>
        </w:rPr>
      </w:pPr>
      <w:r w:rsidRPr="008A23E0">
        <w:rPr>
          <w:sz w:val="28"/>
          <w:szCs w:val="28"/>
        </w:rPr>
        <w:t>Thực hiện các chức năng quản trị hoạt động Công ty theo đúng phạm vi quyền hạn và nhiệm vụ của HĐQT quy định tại Điều lệ tổ chức và hoạt động của Công ty.</w:t>
      </w:r>
    </w:p>
    <w:p w:rsidR="008A23E0" w:rsidRDefault="008A23E0" w:rsidP="00483D42">
      <w:pPr>
        <w:pStyle w:val="ListParagraph"/>
        <w:numPr>
          <w:ilvl w:val="0"/>
          <w:numId w:val="16"/>
        </w:numPr>
        <w:spacing w:line="400" w:lineRule="exact"/>
        <w:jc w:val="both"/>
        <w:rPr>
          <w:sz w:val="28"/>
          <w:szCs w:val="28"/>
        </w:rPr>
      </w:pPr>
      <w:r>
        <w:rPr>
          <w:sz w:val="28"/>
          <w:szCs w:val="28"/>
        </w:rPr>
        <w:t xml:space="preserve">Thực hiện </w:t>
      </w:r>
      <w:r w:rsidR="00306A56" w:rsidRPr="008A23E0">
        <w:rPr>
          <w:sz w:val="28"/>
          <w:szCs w:val="28"/>
        </w:rPr>
        <w:t>công tác giám sát đối với Ban điều hành và hệ thống quản lý</w:t>
      </w:r>
      <w:r>
        <w:rPr>
          <w:sz w:val="28"/>
          <w:szCs w:val="28"/>
        </w:rPr>
        <w:t>:</w:t>
      </w:r>
    </w:p>
    <w:p w:rsidR="008A23E0" w:rsidRDefault="00306A56" w:rsidP="00483D42">
      <w:pPr>
        <w:pStyle w:val="ListParagraph"/>
        <w:numPr>
          <w:ilvl w:val="0"/>
          <w:numId w:val="18"/>
        </w:numPr>
        <w:spacing w:line="400" w:lineRule="exact"/>
        <w:ind w:left="720"/>
        <w:jc w:val="both"/>
        <w:rPr>
          <w:sz w:val="28"/>
          <w:szCs w:val="28"/>
        </w:rPr>
      </w:pPr>
      <w:r w:rsidRPr="008A23E0">
        <w:rPr>
          <w:sz w:val="28"/>
          <w:szCs w:val="28"/>
        </w:rPr>
        <w:t>Các Nghị quyết của ĐHĐCĐ – HĐQT đã được Ban điều hành tổ chức thực hiện khẩn trương, nghiêm túc.</w:t>
      </w:r>
    </w:p>
    <w:p w:rsidR="008A23E0" w:rsidRDefault="00306A56" w:rsidP="00483D42">
      <w:pPr>
        <w:pStyle w:val="ListParagraph"/>
        <w:numPr>
          <w:ilvl w:val="0"/>
          <w:numId w:val="18"/>
        </w:numPr>
        <w:spacing w:line="400" w:lineRule="exact"/>
        <w:ind w:left="720"/>
        <w:jc w:val="both"/>
        <w:rPr>
          <w:sz w:val="28"/>
          <w:szCs w:val="28"/>
        </w:rPr>
      </w:pPr>
      <w:r w:rsidRPr="008A23E0">
        <w:rPr>
          <w:sz w:val="28"/>
          <w:szCs w:val="28"/>
        </w:rPr>
        <w:t xml:space="preserve">Công tác quản lý chi phí được BĐH rà soát thường xuyên, liên tục. </w:t>
      </w:r>
    </w:p>
    <w:p w:rsidR="008A23E0" w:rsidRDefault="00306A56" w:rsidP="00483D42">
      <w:pPr>
        <w:pStyle w:val="ListParagraph"/>
        <w:numPr>
          <w:ilvl w:val="0"/>
          <w:numId w:val="18"/>
        </w:numPr>
        <w:spacing w:line="400" w:lineRule="exact"/>
        <w:ind w:left="720"/>
        <w:jc w:val="both"/>
        <w:rPr>
          <w:sz w:val="28"/>
          <w:szCs w:val="28"/>
        </w:rPr>
      </w:pPr>
      <w:r w:rsidRPr="008A23E0">
        <w:rPr>
          <w:sz w:val="28"/>
          <w:szCs w:val="28"/>
        </w:rPr>
        <w:t xml:space="preserve">Công tác thu hồi công nợ cũng được Ban điều hành tập trung thực hiện thông qua việc khởi kiện các cá nhân, đơn vị chây ì trong việc thanh toán công nợ cho Công ty, như khởi kiện Công ty 508, Thăng Long, </w:t>
      </w:r>
      <w:r w:rsidR="008A23E0">
        <w:rPr>
          <w:sz w:val="28"/>
          <w:szCs w:val="28"/>
        </w:rPr>
        <w:t>v.v.</w:t>
      </w:r>
    </w:p>
    <w:p w:rsidR="00306A56" w:rsidRPr="008A23E0" w:rsidRDefault="00306A56" w:rsidP="00483D42">
      <w:pPr>
        <w:pStyle w:val="ListParagraph"/>
        <w:numPr>
          <w:ilvl w:val="0"/>
          <w:numId w:val="18"/>
        </w:numPr>
        <w:spacing w:line="400" w:lineRule="exact"/>
        <w:ind w:left="720"/>
        <w:jc w:val="both"/>
        <w:rPr>
          <w:sz w:val="28"/>
          <w:szCs w:val="28"/>
        </w:rPr>
      </w:pPr>
      <w:r w:rsidRPr="008A23E0">
        <w:rPr>
          <w:sz w:val="28"/>
          <w:szCs w:val="28"/>
        </w:rPr>
        <w:t>Năm 2016, Công ty đã thực hiện đầy đủ các nghĩa vụ tài chính đối với người lao động, Công ty không có tình trạng nợ lương và nợ đọng BHXH kéo dài như các năm trước.</w:t>
      </w:r>
    </w:p>
    <w:p w:rsidR="008A23E0" w:rsidRPr="008A23E0" w:rsidRDefault="008A23E0" w:rsidP="00483D42">
      <w:pPr>
        <w:pStyle w:val="ListParagraph"/>
        <w:numPr>
          <w:ilvl w:val="0"/>
          <w:numId w:val="19"/>
        </w:numPr>
        <w:spacing w:line="400" w:lineRule="exact"/>
        <w:jc w:val="both"/>
        <w:rPr>
          <w:b/>
          <w:sz w:val="28"/>
          <w:szCs w:val="28"/>
        </w:rPr>
      </w:pPr>
      <w:r>
        <w:rPr>
          <w:b/>
          <w:sz w:val="28"/>
          <w:szCs w:val="28"/>
        </w:rPr>
        <w:t xml:space="preserve">Thù lao của </w:t>
      </w:r>
      <w:r w:rsidRPr="008A23E0">
        <w:rPr>
          <w:b/>
          <w:sz w:val="28"/>
          <w:szCs w:val="28"/>
        </w:rPr>
        <w:t>HĐQT</w:t>
      </w:r>
      <w:r>
        <w:rPr>
          <w:b/>
          <w:sz w:val="28"/>
          <w:szCs w:val="28"/>
        </w:rPr>
        <w:t xml:space="preserve"> và BKS</w:t>
      </w:r>
      <w:r w:rsidR="00A27ED9">
        <w:rPr>
          <w:b/>
          <w:sz w:val="28"/>
          <w:szCs w:val="28"/>
        </w:rPr>
        <w:t>:</w:t>
      </w:r>
    </w:p>
    <w:p w:rsidR="007A0180" w:rsidRPr="008A23E0" w:rsidRDefault="00F00363" w:rsidP="00483D42">
      <w:pPr>
        <w:spacing w:line="400" w:lineRule="exact"/>
        <w:jc w:val="both"/>
        <w:rPr>
          <w:sz w:val="28"/>
          <w:szCs w:val="28"/>
        </w:rPr>
      </w:pPr>
      <w:r w:rsidRPr="008A23E0">
        <w:rPr>
          <w:sz w:val="28"/>
          <w:szCs w:val="28"/>
        </w:rPr>
        <w:t>ĐHĐCĐ thường niên năm 2016</w:t>
      </w:r>
      <w:r w:rsidR="00A27ED9">
        <w:rPr>
          <w:sz w:val="28"/>
          <w:szCs w:val="28"/>
        </w:rPr>
        <w:t xml:space="preserve"> đã thông qua </w:t>
      </w:r>
      <w:r w:rsidRPr="008A23E0">
        <w:rPr>
          <w:sz w:val="28"/>
          <w:szCs w:val="28"/>
        </w:rPr>
        <w:t xml:space="preserve">nghị quyết </w:t>
      </w:r>
      <w:r w:rsidR="0074255D" w:rsidRPr="008A23E0">
        <w:rPr>
          <w:sz w:val="28"/>
          <w:szCs w:val="28"/>
        </w:rPr>
        <w:t xml:space="preserve">về </w:t>
      </w:r>
      <w:r w:rsidR="00AA599B" w:rsidRPr="008A23E0">
        <w:rPr>
          <w:sz w:val="28"/>
          <w:szCs w:val="28"/>
        </w:rPr>
        <w:t xml:space="preserve">kế hoạch </w:t>
      </w:r>
      <w:r w:rsidR="007A0180" w:rsidRPr="008A23E0">
        <w:rPr>
          <w:sz w:val="28"/>
          <w:szCs w:val="28"/>
        </w:rPr>
        <w:t>chi trả thù lao HĐQT và BKS, cụ thể như sau:</w:t>
      </w:r>
    </w:p>
    <w:p w:rsidR="007A0180" w:rsidRPr="0058401E" w:rsidRDefault="007A0180" w:rsidP="00483D42">
      <w:pPr>
        <w:pStyle w:val="ListParagraph"/>
        <w:numPr>
          <w:ilvl w:val="1"/>
          <w:numId w:val="19"/>
        </w:numPr>
        <w:spacing w:line="400" w:lineRule="exact"/>
        <w:jc w:val="both"/>
        <w:rPr>
          <w:sz w:val="28"/>
          <w:szCs w:val="28"/>
        </w:rPr>
      </w:pPr>
      <w:r w:rsidRPr="0058401E">
        <w:rPr>
          <w:sz w:val="28"/>
          <w:szCs w:val="28"/>
        </w:rPr>
        <w:t>Thù lao HĐQT</w:t>
      </w:r>
    </w:p>
    <w:p w:rsidR="007A0180" w:rsidRPr="0058401E" w:rsidRDefault="007A0180" w:rsidP="00483D42">
      <w:pPr>
        <w:pStyle w:val="ListParagraph"/>
        <w:numPr>
          <w:ilvl w:val="0"/>
          <w:numId w:val="10"/>
        </w:numPr>
        <w:spacing w:line="400" w:lineRule="exact"/>
        <w:jc w:val="both"/>
        <w:rPr>
          <w:sz w:val="28"/>
          <w:szCs w:val="28"/>
        </w:rPr>
      </w:pPr>
      <w:r w:rsidRPr="0058401E">
        <w:rPr>
          <w:sz w:val="28"/>
          <w:szCs w:val="28"/>
        </w:rPr>
        <w:t>Chủ tịch (1 người)</w:t>
      </w:r>
      <w:r w:rsidRPr="0058401E">
        <w:rPr>
          <w:sz w:val="28"/>
          <w:szCs w:val="28"/>
        </w:rPr>
        <w:tab/>
      </w:r>
      <w:r w:rsidRPr="0058401E">
        <w:rPr>
          <w:sz w:val="28"/>
          <w:szCs w:val="28"/>
        </w:rPr>
        <w:tab/>
      </w:r>
      <w:r w:rsidRPr="0058401E">
        <w:rPr>
          <w:sz w:val="28"/>
          <w:szCs w:val="28"/>
        </w:rPr>
        <w:tab/>
        <w:t>: 1.500.000đ/tháng</w:t>
      </w:r>
    </w:p>
    <w:p w:rsidR="007A0180" w:rsidRPr="0058401E" w:rsidRDefault="007A0180" w:rsidP="00483D42">
      <w:pPr>
        <w:pStyle w:val="ListParagraph"/>
        <w:numPr>
          <w:ilvl w:val="0"/>
          <w:numId w:val="10"/>
        </w:numPr>
        <w:spacing w:line="400" w:lineRule="exact"/>
        <w:jc w:val="both"/>
        <w:rPr>
          <w:sz w:val="28"/>
          <w:szCs w:val="28"/>
        </w:rPr>
      </w:pPr>
      <w:r w:rsidRPr="0058401E">
        <w:rPr>
          <w:sz w:val="28"/>
          <w:szCs w:val="28"/>
        </w:rPr>
        <w:t>Ủy viên HĐQT</w:t>
      </w:r>
      <w:r w:rsidRPr="0058401E">
        <w:rPr>
          <w:sz w:val="28"/>
          <w:szCs w:val="28"/>
        </w:rPr>
        <w:tab/>
      </w:r>
      <w:r w:rsidRPr="0058401E">
        <w:rPr>
          <w:sz w:val="28"/>
          <w:szCs w:val="28"/>
        </w:rPr>
        <w:tab/>
      </w:r>
      <w:r w:rsidRPr="0058401E">
        <w:rPr>
          <w:sz w:val="28"/>
          <w:szCs w:val="28"/>
        </w:rPr>
        <w:tab/>
        <w:t>: 1.000.000đ/người/tháng</w:t>
      </w:r>
    </w:p>
    <w:p w:rsidR="007A0180" w:rsidRPr="0058401E" w:rsidRDefault="007A0180" w:rsidP="00483D42">
      <w:pPr>
        <w:pStyle w:val="ListParagraph"/>
        <w:numPr>
          <w:ilvl w:val="1"/>
          <w:numId w:val="19"/>
        </w:numPr>
        <w:spacing w:line="400" w:lineRule="exact"/>
        <w:jc w:val="both"/>
        <w:rPr>
          <w:sz w:val="28"/>
          <w:szCs w:val="28"/>
        </w:rPr>
      </w:pPr>
      <w:r w:rsidRPr="0058401E">
        <w:rPr>
          <w:sz w:val="28"/>
          <w:szCs w:val="28"/>
        </w:rPr>
        <w:t>Thù lao BKS</w:t>
      </w:r>
      <w:r w:rsidRPr="0058401E">
        <w:rPr>
          <w:sz w:val="28"/>
          <w:szCs w:val="28"/>
        </w:rPr>
        <w:tab/>
      </w:r>
      <w:r w:rsidRPr="0058401E">
        <w:rPr>
          <w:sz w:val="28"/>
          <w:szCs w:val="28"/>
        </w:rPr>
        <w:tab/>
      </w:r>
      <w:r w:rsidRPr="0058401E">
        <w:rPr>
          <w:sz w:val="28"/>
          <w:szCs w:val="28"/>
        </w:rPr>
        <w:tab/>
      </w:r>
    </w:p>
    <w:p w:rsidR="007A0180" w:rsidRPr="0058401E" w:rsidRDefault="007A0180" w:rsidP="00483D42">
      <w:pPr>
        <w:pStyle w:val="ListParagraph"/>
        <w:numPr>
          <w:ilvl w:val="0"/>
          <w:numId w:val="11"/>
        </w:numPr>
        <w:spacing w:line="400" w:lineRule="exact"/>
        <w:jc w:val="both"/>
        <w:rPr>
          <w:sz w:val="28"/>
          <w:szCs w:val="28"/>
        </w:rPr>
      </w:pPr>
      <w:r w:rsidRPr="0058401E">
        <w:rPr>
          <w:sz w:val="28"/>
          <w:szCs w:val="28"/>
        </w:rPr>
        <w:t>Trưởng BKS</w:t>
      </w:r>
      <w:r w:rsidRPr="0058401E">
        <w:rPr>
          <w:sz w:val="28"/>
          <w:szCs w:val="28"/>
        </w:rPr>
        <w:tab/>
      </w:r>
      <w:r w:rsidRPr="0058401E">
        <w:rPr>
          <w:sz w:val="28"/>
          <w:szCs w:val="28"/>
        </w:rPr>
        <w:tab/>
      </w:r>
      <w:r w:rsidRPr="0058401E">
        <w:rPr>
          <w:sz w:val="28"/>
          <w:szCs w:val="28"/>
        </w:rPr>
        <w:tab/>
      </w:r>
      <w:r w:rsidRPr="0058401E">
        <w:rPr>
          <w:sz w:val="28"/>
          <w:szCs w:val="28"/>
        </w:rPr>
        <w:tab/>
        <w:t>: 500.000đ/người/tháng</w:t>
      </w:r>
    </w:p>
    <w:p w:rsidR="00483D42" w:rsidRPr="00483D42" w:rsidRDefault="007A0180" w:rsidP="00483D42">
      <w:pPr>
        <w:pStyle w:val="ListParagraph"/>
        <w:numPr>
          <w:ilvl w:val="0"/>
          <w:numId w:val="11"/>
        </w:numPr>
        <w:spacing w:line="400" w:lineRule="exact"/>
        <w:jc w:val="both"/>
        <w:rPr>
          <w:sz w:val="28"/>
          <w:szCs w:val="28"/>
        </w:rPr>
      </w:pPr>
      <w:r w:rsidRPr="0058401E">
        <w:rPr>
          <w:sz w:val="28"/>
          <w:szCs w:val="28"/>
        </w:rPr>
        <w:t>Thành viên BKS</w:t>
      </w:r>
      <w:r w:rsidRPr="0058401E">
        <w:rPr>
          <w:sz w:val="28"/>
          <w:szCs w:val="28"/>
        </w:rPr>
        <w:tab/>
      </w:r>
      <w:r w:rsidRPr="0058401E">
        <w:rPr>
          <w:sz w:val="28"/>
          <w:szCs w:val="28"/>
        </w:rPr>
        <w:tab/>
      </w:r>
      <w:r w:rsidRPr="0058401E">
        <w:rPr>
          <w:sz w:val="28"/>
          <w:szCs w:val="28"/>
        </w:rPr>
        <w:tab/>
        <w:t>: 250.000đ/người/tháng</w:t>
      </w:r>
    </w:p>
    <w:p w:rsidR="00F00363" w:rsidRDefault="00EA25FD" w:rsidP="00483D42">
      <w:pPr>
        <w:spacing w:line="400" w:lineRule="exact"/>
        <w:jc w:val="both"/>
        <w:rPr>
          <w:sz w:val="28"/>
          <w:szCs w:val="28"/>
        </w:rPr>
      </w:pPr>
      <w:r>
        <w:rPr>
          <w:sz w:val="28"/>
          <w:szCs w:val="28"/>
        </w:rPr>
        <w:t xml:space="preserve">      </w:t>
      </w:r>
      <w:r w:rsidR="00AA599B">
        <w:rPr>
          <w:sz w:val="28"/>
          <w:szCs w:val="28"/>
        </w:rPr>
        <w:t>Tuy nhiên, do kết quả SXKD năm 2016 không hiệu quả</w:t>
      </w:r>
      <w:r w:rsidR="00306A56">
        <w:rPr>
          <w:sz w:val="28"/>
          <w:szCs w:val="28"/>
        </w:rPr>
        <w:t xml:space="preserve"> nên </w:t>
      </w:r>
      <w:r w:rsidR="00AA599B">
        <w:rPr>
          <w:sz w:val="28"/>
          <w:szCs w:val="28"/>
        </w:rPr>
        <w:t>HĐQT Công ty quyết định không chi trả thù lao HĐQT và BKS Công ty năm 2016</w:t>
      </w:r>
      <w:r w:rsidR="00F00363">
        <w:rPr>
          <w:sz w:val="28"/>
          <w:szCs w:val="28"/>
        </w:rPr>
        <w:t>.</w:t>
      </w:r>
    </w:p>
    <w:p w:rsidR="00483D42" w:rsidRDefault="00483D42" w:rsidP="00483D42">
      <w:pPr>
        <w:spacing w:line="400" w:lineRule="exact"/>
        <w:jc w:val="both"/>
        <w:rPr>
          <w:sz w:val="28"/>
          <w:szCs w:val="28"/>
        </w:rPr>
      </w:pPr>
    </w:p>
    <w:p w:rsidR="00483D42" w:rsidRPr="00690BF4" w:rsidRDefault="00483D42" w:rsidP="00483D42">
      <w:pPr>
        <w:spacing w:line="400" w:lineRule="exact"/>
        <w:jc w:val="both"/>
        <w:rPr>
          <w:sz w:val="28"/>
          <w:szCs w:val="28"/>
        </w:rPr>
      </w:pPr>
    </w:p>
    <w:p w:rsidR="007A0180" w:rsidRPr="002F1175" w:rsidRDefault="00E0007C" w:rsidP="00483D42">
      <w:pPr>
        <w:pStyle w:val="ListParagraph"/>
        <w:numPr>
          <w:ilvl w:val="0"/>
          <w:numId w:val="12"/>
        </w:numPr>
        <w:spacing w:line="400" w:lineRule="exact"/>
        <w:ind w:left="540" w:hanging="540"/>
        <w:jc w:val="both"/>
        <w:rPr>
          <w:b/>
          <w:sz w:val="28"/>
          <w:szCs w:val="28"/>
        </w:rPr>
      </w:pPr>
      <w:r>
        <w:rPr>
          <w:b/>
          <w:sz w:val="28"/>
          <w:szCs w:val="28"/>
        </w:rPr>
        <w:t xml:space="preserve">PHƯƠNG HƯỚNG </w:t>
      </w:r>
      <w:r w:rsidR="002F1175" w:rsidRPr="002F1175">
        <w:rPr>
          <w:b/>
          <w:sz w:val="28"/>
          <w:szCs w:val="28"/>
        </w:rPr>
        <w:t>HOẠT ĐỘNG NĂM 2017</w:t>
      </w:r>
    </w:p>
    <w:p w:rsidR="007A0180" w:rsidRPr="00DD3932" w:rsidRDefault="007A0180" w:rsidP="00483D42">
      <w:pPr>
        <w:spacing w:line="400" w:lineRule="exact"/>
        <w:jc w:val="both"/>
        <w:rPr>
          <w:sz w:val="28"/>
          <w:szCs w:val="28"/>
        </w:rPr>
      </w:pPr>
      <w:r>
        <w:rPr>
          <w:sz w:val="28"/>
          <w:szCs w:val="28"/>
        </w:rPr>
        <w:t>Căn cứ tình hình thực tế của đơn vị</w:t>
      </w:r>
      <w:r w:rsidR="00F85A27">
        <w:rPr>
          <w:sz w:val="28"/>
          <w:szCs w:val="28"/>
        </w:rPr>
        <w:t xml:space="preserve">, </w:t>
      </w:r>
      <w:r>
        <w:rPr>
          <w:sz w:val="28"/>
          <w:szCs w:val="28"/>
        </w:rPr>
        <w:t>rút kinh nghiệm từ những bài học về công tác chỉ đạo, quản lý điều hành hoạt động SXKD những năm qua và nhận thức rõ trách nhiệm của mình trước ĐHĐCĐ</w:t>
      </w:r>
      <w:r w:rsidR="00F85A27">
        <w:rPr>
          <w:sz w:val="28"/>
          <w:szCs w:val="28"/>
        </w:rPr>
        <w:t xml:space="preserve">, </w:t>
      </w:r>
      <w:r>
        <w:rPr>
          <w:sz w:val="28"/>
          <w:szCs w:val="28"/>
        </w:rPr>
        <w:t xml:space="preserve">HĐQT đưa ra các định hướng và giải pháp chính để thực hiện </w:t>
      </w:r>
      <w:r w:rsidRPr="00DD3932">
        <w:rPr>
          <w:sz w:val="28"/>
          <w:szCs w:val="28"/>
        </w:rPr>
        <w:t>kế hoạch SXKD năm 201</w:t>
      </w:r>
      <w:r w:rsidR="006C306F">
        <w:rPr>
          <w:sz w:val="28"/>
          <w:szCs w:val="28"/>
        </w:rPr>
        <w:t>7</w:t>
      </w:r>
      <w:r>
        <w:rPr>
          <w:sz w:val="28"/>
          <w:szCs w:val="28"/>
        </w:rPr>
        <w:t>, cụ thể như sau:</w:t>
      </w:r>
    </w:p>
    <w:p w:rsidR="007A0180" w:rsidRDefault="007A0180" w:rsidP="00483D42">
      <w:pPr>
        <w:numPr>
          <w:ilvl w:val="0"/>
          <w:numId w:val="2"/>
        </w:numPr>
        <w:tabs>
          <w:tab w:val="clear" w:pos="720"/>
          <w:tab w:val="num" w:pos="360"/>
        </w:tabs>
        <w:spacing w:line="400" w:lineRule="exact"/>
        <w:ind w:left="360"/>
        <w:jc w:val="both"/>
        <w:rPr>
          <w:sz w:val="28"/>
          <w:szCs w:val="28"/>
        </w:rPr>
      </w:pPr>
      <w:r>
        <w:rPr>
          <w:sz w:val="28"/>
          <w:szCs w:val="28"/>
        </w:rPr>
        <w:t>Tập trung chỉ đạo BĐH tích cực chủ động, sáng tạo vượt qua khó khăn để thực hiện kế hoạch SXKD năm 201</w:t>
      </w:r>
      <w:r w:rsidR="006C306F">
        <w:rPr>
          <w:sz w:val="28"/>
          <w:szCs w:val="28"/>
        </w:rPr>
        <w:t>7</w:t>
      </w:r>
      <w:r>
        <w:rPr>
          <w:sz w:val="28"/>
          <w:szCs w:val="28"/>
        </w:rPr>
        <w:t xml:space="preserve"> đã được ĐHĐCĐ thông qua. Trong đó, vấn đề sống còn là tìm kiếm việc làm, nắm bắt mọi cơ hội để ký được nhiều hợp đồng thi công, nhất là các dự án công trình cầu đường nhằm tạo dòng tiền ổn định SXKD. Tuy nhiên, cũng cần đánh giá phân tích, đảm bảo có lợi mới làm. </w:t>
      </w:r>
    </w:p>
    <w:p w:rsidR="007A0180" w:rsidRPr="004E21F3" w:rsidRDefault="007A0180" w:rsidP="00483D42">
      <w:pPr>
        <w:numPr>
          <w:ilvl w:val="0"/>
          <w:numId w:val="2"/>
        </w:numPr>
        <w:tabs>
          <w:tab w:val="clear" w:pos="720"/>
          <w:tab w:val="num" w:pos="360"/>
        </w:tabs>
        <w:spacing w:line="400" w:lineRule="exact"/>
        <w:ind w:left="360"/>
        <w:jc w:val="both"/>
        <w:rPr>
          <w:sz w:val="28"/>
          <w:szCs w:val="28"/>
        </w:rPr>
      </w:pPr>
      <w:r>
        <w:rPr>
          <w:sz w:val="28"/>
          <w:szCs w:val="28"/>
        </w:rPr>
        <w:t>Thực thi các giải pháp tăng cường công tác quản trị doanh nghiệp</w:t>
      </w:r>
      <w:r w:rsidR="005D159B">
        <w:rPr>
          <w:sz w:val="28"/>
          <w:szCs w:val="28"/>
        </w:rPr>
        <w:t>, t</w:t>
      </w:r>
      <w:r>
        <w:rPr>
          <w:sz w:val="28"/>
          <w:szCs w:val="28"/>
        </w:rPr>
        <w:t>rong đó, cốt lõi là quản lý và kiểm soát chặt chẽ chi phí sản xuất, gồm: chi phí lao động, vật tư, chi phí quản lý, quản lý tài sản xe máy, thiết bị thi công.</w:t>
      </w:r>
    </w:p>
    <w:p w:rsidR="004B6734" w:rsidRPr="004B6734" w:rsidRDefault="004B6734" w:rsidP="00483D42">
      <w:pPr>
        <w:numPr>
          <w:ilvl w:val="0"/>
          <w:numId w:val="2"/>
        </w:numPr>
        <w:tabs>
          <w:tab w:val="clear" w:pos="720"/>
          <w:tab w:val="num" w:pos="360"/>
        </w:tabs>
        <w:spacing w:line="400" w:lineRule="exact"/>
        <w:ind w:left="360"/>
        <w:jc w:val="both"/>
        <w:rPr>
          <w:sz w:val="28"/>
          <w:szCs w:val="28"/>
        </w:rPr>
      </w:pPr>
      <w:r>
        <w:rPr>
          <w:sz w:val="28"/>
          <w:szCs w:val="28"/>
        </w:rPr>
        <w:t>Có cơ chế phù hợp để tuyển dụng các nhân sự mới có trình độ chuyên môn cao, đáp ứng được nhu cầu công việc. Hoàn thành mục tiêu xây dựng Phòng Đấu thầu &amp; Quản lý chi phí thi công, Phòng Quản lý dự án theo hướng tinh gọn, chất lượng, hiệu quả đáp ứng ứng nhu cầu SXKD của Công ty cho năm 2017 và các năm tiếp theo.</w:t>
      </w:r>
    </w:p>
    <w:p w:rsidR="007A0180" w:rsidRPr="004B6734" w:rsidRDefault="007A0180" w:rsidP="00483D42">
      <w:pPr>
        <w:numPr>
          <w:ilvl w:val="0"/>
          <w:numId w:val="2"/>
        </w:numPr>
        <w:tabs>
          <w:tab w:val="clear" w:pos="720"/>
          <w:tab w:val="num" w:pos="360"/>
        </w:tabs>
        <w:spacing w:line="400" w:lineRule="exact"/>
        <w:ind w:left="360"/>
        <w:jc w:val="both"/>
        <w:rPr>
          <w:sz w:val="28"/>
          <w:szCs w:val="28"/>
        </w:rPr>
      </w:pPr>
      <w:r w:rsidRPr="004B6734">
        <w:rPr>
          <w:sz w:val="28"/>
          <w:szCs w:val="28"/>
        </w:rPr>
        <w:t>Chỉ đạo Ban điều hành tập trung quyết liệt cho công tác thu hồi công nợ, đặc biệt là các khoản công nợ lớn. Phân giao trách nhiệm từng cán bộ phụ trách các khoản công nợ cụ thể để nâng cao hiệu quả hoạt động thu hồi công nợ. Tuyệt đối không để phát sinh các khoản công nợ mới.</w:t>
      </w:r>
    </w:p>
    <w:p w:rsidR="007A0180" w:rsidRDefault="007A0180" w:rsidP="00483D42">
      <w:pPr>
        <w:numPr>
          <w:ilvl w:val="0"/>
          <w:numId w:val="2"/>
        </w:numPr>
        <w:tabs>
          <w:tab w:val="clear" w:pos="720"/>
          <w:tab w:val="num" w:pos="360"/>
        </w:tabs>
        <w:spacing w:line="400" w:lineRule="exact"/>
        <w:ind w:left="360"/>
        <w:jc w:val="both"/>
        <w:rPr>
          <w:sz w:val="28"/>
          <w:szCs w:val="28"/>
        </w:rPr>
      </w:pPr>
      <w:r>
        <w:rPr>
          <w:sz w:val="28"/>
          <w:szCs w:val="28"/>
        </w:rPr>
        <w:t>Tập trung toàn bộ nguồn lực, tìm kiếm các đối tác để tái cơ cấu bằng được Nhà máy bê tông Vinaconex Long An trong năm 201</w:t>
      </w:r>
      <w:r w:rsidR="00111A37">
        <w:rPr>
          <w:sz w:val="28"/>
          <w:szCs w:val="28"/>
        </w:rPr>
        <w:t>7</w:t>
      </w:r>
      <w:r>
        <w:rPr>
          <w:sz w:val="28"/>
          <w:szCs w:val="28"/>
        </w:rPr>
        <w:t xml:space="preserve"> nhằm giảm bớt chi phí tài chính và khó khăn cho Công ty.</w:t>
      </w:r>
    </w:p>
    <w:p w:rsidR="007A0180" w:rsidRPr="00E05C02" w:rsidRDefault="00E05C02" w:rsidP="00483D42">
      <w:pPr>
        <w:pStyle w:val="ListParagraph"/>
        <w:numPr>
          <w:ilvl w:val="0"/>
          <w:numId w:val="2"/>
        </w:numPr>
        <w:tabs>
          <w:tab w:val="clear" w:pos="720"/>
          <w:tab w:val="num" w:pos="360"/>
        </w:tabs>
        <w:spacing w:line="400" w:lineRule="exact"/>
        <w:ind w:left="360"/>
        <w:jc w:val="both"/>
        <w:rPr>
          <w:sz w:val="28"/>
          <w:szCs w:val="28"/>
        </w:rPr>
      </w:pPr>
      <w:r w:rsidRPr="00E05C02">
        <w:rPr>
          <w:sz w:val="28"/>
          <w:szCs w:val="28"/>
        </w:rPr>
        <w:t xml:space="preserve">Tiếp tục tranh thủ sự hỗ trợ của Tổng Công ty trong công tác đấu thầu và tìm việc. </w:t>
      </w:r>
      <w:r w:rsidR="007A0180" w:rsidRPr="00E05C02">
        <w:rPr>
          <w:sz w:val="28"/>
          <w:szCs w:val="28"/>
        </w:rPr>
        <w:t>Tăng cường các mối quan hệ hợp tác với các đối tác nước ngoài, tận dụng các mối quan hệ để tìm kiếm cơ hội hợp tác, tham gia thi công các dự án có nguồn vốn đầu tư nước ngoài.  Bên cạnh đó, cần đẩy mạnh hoạt động xuất khẩu lao động của Công ty tiến tới đa dạng hóa ngành nghề hoạt động SXKD.</w:t>
      </w:r>
    </w:p>
    <w:p w:rsidR="007A0180" w:rsidRDefault="007A0180" w:rsidP="00483D42">
      <w:pPr>
        <w:numPr>
          <w:ilvl w:val="0"/>
          <w:numId w:val="2"/>
        </w:numPr>
        <w:tabs>
          <w:tab w:val="clear" w:pos="720"/>
          <w:tab w:val="num" w:pos="360"/>
        </w:tabs>
        <w:spacing w:line="400" w:lineRule="exact"/>
        <w:ind w:left="360"/>
        <w:jc w:val="both"/>
        <w:rPr>
          <w:sz w:val="28"/>
          <w:szCs w:val="28"/>
        </w:rPr>
      </w:pPr>
      <w:r w:rsidRPr="00E05C02">
        <w:rPr>
          <w:sz w:val="28"/>
          <w:szCs w:val="28"/>
        </w:rPr>
        <w:t>Tiếp tục duy trì và đẩy mạnh mọi mặt hoạt động khác của HĐQT theo đúng quyền hạn và trách nhiệm của mình, kịp thời khắc phục những mặt yếu kém chưa làm được nhằm cùng với Ban điều hành Công ty phấn đấu phát triển Công ty xứng đáng với mong muốn của Đại hội đồng cổ đông.</w:t>
      </w:r>
    </w:p>
    <w:p w:rsidR="00EA25FD" w:rsidRDefault="00EA25FD" w:rsidP="00483D42">
      <w:pPr>
        <w:spacing w:line="400" w:lineRule="exact"/>
        <w:ind w:left="360"/>
        <w:jc w:val="both"/>
        <w:rPr>
          <w:sz w:val="28"/>
          <w:szCs w:val="28"/>
        </w:rPr>
      </w:pPr>
    </w:p>
    <w:p w:rsidR="00D830C2" w:rsidRPr="002F1175" w:rsidRDefault="00D830C2" w:rsidP="00483D42">
      <w:pPr>
        <w:pStyle w:val="ListParagraph"/>
        <w:numPr>
          <w:ilvl w:val="0"/>
          <w:numId w:val="12"/>
        </w:numPr>
        <w:spacing w:line="400" w:lineRule="exact"/>
        <w:ind w:left="540" w:hanging="540"/>
        <w:jc w:val="both"/>
        <w:rPr>
          <w:b/>
          <w:sz w:val="28"/>
          <w:szCs w:val="28"/>
        </w:rPr>
      </w:pPr>
      <w:r w:rsidRPr="002F1175">
        <w:rPr>
          <w:b/>
          <w:sz w:val="28"/>
          <w:szCs w:val="28"/>
        </w:rPr>
        <w:t>KẾ</w:t>
      </w:r>
      <w:r>
        <w:rPr>
          <w:b/>
          <w:sz w:val="28"/>
          <w:szCs w:val="28"/>
        </w:rPr>
        <w:t>T LUẬN</w:t>
      </w:r>
    </w:p>
    <w:p w:rsidR="007A0180" w:rsidRDefault="007A0180" w:rsidP="00483D42">
      <w:pPr>
        <w:spacing w:line="400" w:lineRule="exact"/>
        <w:jc w:val="both"/>
        <w:rPr>
          <w:sz w:val="28"/>
          <w:szCs w:val="28"/>
        </w:rPr>
      </w:pPr>
      <w:r>
        <w:rPr>
          <w:sz w:val="28"/>
          <w:szCs w:val="28"/>
        </w:rPr>
        <w:t>Từ những kết quả và kinh nghiệm thực tiễn của năm 201</w:t>
      </w:r>
      <w:r w:rsidR="003C58B0">
        <w:rPr>
          <w:sz w:val="28"/>
          <w:szCs w:val="28"/>
        </w:rPr>
        <w:t>6</w:t>
      </w:r>
      <w:r w:rsidR="00D830C2">
        <w:rPr>
          <w:sz w:val="28"/>
          <w:szCs w:val="28"/>
        </w:rPr>
        <w:t>, v</w:t>
      </w:r>
      <w:r>
        <w:rPr>
          <w:sz w:val="28"/>
          <w:szCs w:val="28"/>
        </w:rPr>
        <w:t>ới nhận thức sâu sắc về những khó khăn, thách thức của năm 201</w:t>
      </w:r>
      <w:r w:rsidR="003C58B0">
        <w:rPr>
          <w:sz w:val="28"/>
          <w:szCs w:val="28"/>
        </w:rPr>
        <w:t>7</w:t>
      </w:r>
      <w:r w:rsidR="00D830C2">
        <w:rPr>
          <w:sz w:val="28"/>
          <w:szCs w:val="28"/>
        </w:rPr>
        <w:t>,</w:t>
      </w:r>
      <w:r>
        <w:rPr>
          <w:sz w:val="28"/>
          <w:szCs w:val="28"/>
        </w:rPr>
        <w:t xml:space="preserve"> HĐQT sẽ tăng cường công tác chỉ đạo, hỗ trợ, cùng Ban điều hành Công ty CP Vinaconex Sài Gòn vượt qua khó khăn hoàn thành kế hoạch SXKD năm 201</w:t>
      </w:r>
      <w:r w:rsidR="003C58B0">
        <w:rPr>
          <w:sz w:val="28"/>
          <w:szCs w:val="28"/>
        </w:rPr>
        <w:t>7</w:t>
      </w:r>
      <w:r>
        <w:rPr>
          <w:sz w:val="28"/>
          <w:szCs w:val="28"/>
        </w:rPr>
        <w:t xml:space="preserve"> được ĐHĐCĐ thông qua</w:t>
      </w:r>
      <w:r w:rsidR="00D830C2">
        <w:rPr>
          <w:sz w:val="28"/>
          <w:szCs w:val="28"/>
        </w:rPr>
        <w:t xml:space="preserve"> nhằm</w:t>
      </w:r>
      <w:r w:rsidR="00EA25FD">
        <w:rPr>
          <w:sz w:val="28"/>
          <w:szCs w:val="28"/>
        </w:rPr>
        <w:t xml:space="preserve"> </w:t>
      </w:r>
      <w:r w:rsidR="00D830C2">
        <w:rPr>
          <w:sz w:val="28"/>
          <w:szCs w:val="28"/>
        </w:rPr>
        <w:t>t</w:t>
      </w:r>
      <w:r>
        <w:rPr>
          <w:sz w:val="28"/>
          <w:szCs w:val="28"/>
        </w:rPr>
        <w:t>ạo tiền đề cho sự phát triển Công ty trong những năm sắp tới.</w:t>
      </w:r>
    </w:p>
    <w:p w:rsidR="007A0180" w:rsidRDefault="007A0180" w:rsidP="00483D42">
      <w:pPr>
        <w:spacing w:line="400" w:lineRule="exact"/>
        <w:jc w:val="both"/>
        <w:rPr>
          <w:sz w:val="28"/>
          <w:szCs w:val="28"/>
        </w:rPr>
      </w:pPr>
      <w:r>
        <w:rPr>
          <w:sz w:val="28"/>
          <w:szCs w:val="28"/>
        </w:rPr>
        <w:t xml:space="preserve">Kính đề nghị ĐHĐCĐ thông qua báo cáo về công tác quản trị và định hướng, kế hoạch hoạt động SXKD của HĐQT và ủy nhiệm cho HĐQT chỉ đạo, triển khai thực hiện.      </w:t>
      </w:r>
    </w:p>
    <w:p w:rsidR="007A0180" w:rsidRDefault="007A0180" w:rsidP="00483D42">
      <w:pPr>
        <w:spacing w:line="400" w:lineRule="exact"/>
        <w:jc w:val="both"/>
        <w:rPr>
          <w:sz w:val="28"/>
          <w:szCs w:val="28"/>
        </w:rPr>
      </w:pPr>
      <w:r>
        <w:rPr>
          <w:sz w:val="28"/>
          <w:szCs w:val="28"/>
        </w:rPr>
        <w:t>Thay mặt HĐQT</w:t>
      </w:r>
      <w:r w:rsidR="00997296">
        <w:rPr>
          <w:sz w:val="28"/>
          <w:szCs w:val="28"/>
        </w:rPr>
        <w:t>,</w:t>
      </w:r>
      <w:r>
        <w:rPr>
          <w:sz w:val="28"/>
          <w:szCs w:val="28"/>
        </w:rPr>
        <w:t xml:space="preserve"> tôi xin chân thành cảm ơn quý vị cổ đông đã đồng hành và chia sẻ những khó khăn với Công ty trong những năm qua.</w:t>
      </w:r>
    </w:p>
    <w:p w:rsidR="007A0180" w:rsidRDefault="00F112EE" w:rsidP="00483D42">
      <w:pPr>
        <w:spacing w:line="400" w:lineRule="exact"/>
        <w:jc w:val="both"/>
        <w:rPr>
          <w:sz w:val="28"/>
          <w:szCs w:val="28"/>
        </w:rPr>
      </w:pPr>
      <w:r>
        <w:rPr>
          <w:sz w:val="28"/>
          <w:szCs w:val="28"/>
        </w:rPr>
        <w:t>Xin t</w:t>
      </w:r>
      <w:r w:rsidR="007A0180">
        <w:rPr>
          <w:sz w:val="28"/>
          <w:szCs w:val="28"/>
        </w:rPr>
        <w:t>rân trọng</w:t>
      </w:r>
      <w:r>
        <w:rPr>
          <w:sz w:val="28"/>
          <w:szCs w:val="28"/>
        </w:rPr>
        <w:t xml:space="preserve"> báo cáo./.</w:t>
      </w:r>
    </w:p>
    <w:p w:rsidR="00EA25FD" w:rsidRDefault="00EA25FD" w:rsidP="00EA25FD">
      <w:pPr>
        <w:spacing w:line="380" w:lineRule="exact"/>
        <w:jc w:val="both"/>
        <w:rPr>
          <w:sz w:val="28"/>
          <w:szCs w:val="2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gridCol w:w="4810"/>
      </w:tblGrid>
      <w:tr w:rsidR="00997296" w:rsidTr="00997296">
        <w:tc>
          <w:tcPr>
            <w:tcW w:w="4905" w:type="dxa"/>
          </w:tcPr>
          <w:p w:rsidR="00997296" w:rsidRPr="00EA25FD" w:rsidRDefault="00997296" w:rsidP="00997296">
            <w:pPr>
              <w:spacing w:before="120" w:after="120"/>
              <w:rPr>
                <w:b/>
                <w:sz w:val="26"/>
                <w:szCs w:val="26"/>
                <w:u w:val="single"/>
              </w:rPr>
            </w:pPr>
            <w:r w:rsidRPr="00EA25FD">
              <w:rPr>
                <w:b/>
                <w:sz w:val="26"/>
                <w:szCs w:val="26"/>
                <w:u w:val="single"/>
              </w:rPr>
              <w:t>Nơi nhận:</w:t>
            </w:r>
          </w:p>
          <w:p w:rsidR="00997296" w:rsidRPr="00997296" w:rsidRDefault="00997296" w:rsidP="00997296">
            <w:pPr>
              <w:pStyle w:val="ListParagraph"/>
              <w:numPr>
                <w:ilvl w:val="0"/>
                <w:numId w:val="2"/>
              </w:numPr>
              <w:tabs>
                <w:tab w:val="clear" w:pos="720"/>
                <w:tab w:val="num" w:pos="167"/>
              </w:tabs>
              <w:spacing w:before="120" w:after="120"/>
              <w:ind w:hanging="720"/>
              <w:rPr>
                <w:szCs w:val="28"/>
              </w:rPr>
            </w:pPr>
            <w:r w:rsidRPr="00997296">
              <w:rPr>
                <w:szCs w:val="28"/>
              </w:rPr>
              <w:t>Như k/gửi;</w:t>
            </w:r>
          </w:p>
          <w:p w:rsidR="00997296" w:rsidRPr="00997296" w:rsidRDefault="00997296" w:rsidP="00997296">
            <w:pPr>
              <w:pStyle w:val="ListParagraph"/>
              <w:numPr>
                <w:ilvl w:val="0"/>
                <w:numId w:val="2"/>
              </w:numPr>
              <w:tabs>
                <w:tab w:val="clear" w:pos="720"/>
                <w:tab w:val="num" w:pos="167"/>
              </w:tabs>
              <w:spacing w:before="120" w:after="120"/>
              <w:ind w:hanging="720"/>
              <w:rPr>
                <w:szCs w:val="28"/>
              </w:rPr>
            </w:pPr>
            <w:r w:rsidRPr="00997296">
              <w:rPr>
                <w:szCs w:val="28"/>
              </w:rPr>
              <w:t>Lưu: VP</w:t>
            </w:r>
            <w:r>
              <w:rPr>
                <w:szCs w:val="28"/>
              </w:rPr>
              <w:t>.</w:t>
            </w:r>
          </w:p>
        </w:tc>
        <w:tc>
          <w:tcPr>
            <w:tcW w:w="4810" w:type="dxa"/>
          </w:tcPr>
          <w:p w:rsidR="00997296" w:rsidRDefault="00997296" w:rsidP="00817E8A">
            <w:pPr>
              <w:jc w:val="center"/>
              <w:rPr>
                <w:b/>
                <w:sz w:val="28"/>
                <w:szCs w:val="28"/>
              </w:rPr>
            </w:pPr>
            <w:r w:rsidRPr="005B0F4F">
              <w:rPr>
                <w:b/>
                <w:sz w:val="28"/>
                <w:szCs w:val="28"/>
              </w:rPr>
              <w:t>TM. HỘI ĐỒNG QUẢN TRỊ</w:t>
            </w:r>
          </w:p>
          <w:p w:rsidR="00997296" w:rsidRDefault="00997296" w:rsidP="00817E8A">
            <w:pPr>
              <w:jc w:val="center"/>
              <w:rPr>
                <w:b/>
                <w:sz w:val="28"/>
                <w:szCs w:val="28"/>
              </w:rPr>
            </w:pPr>
            <w:r>
              <w:rPr>
                <w:b/>
                <w:sz w:val="28"/>
                <w:szCs w:val="28"/>
              </w:rPr>
              <w:t>CHỦ TỊCH</w:t>
            </w:r>
          </w:p>
          <w:p w:rsidR="00997296" w:rsidRDefault="00EA25FD" w:rsidP="00817E8A">
            <w:pPr>
              <w:jc w:val="center"/>
              <w:rPr>
                <w:b/>
                <w:sz w:val="28"/>
                <w:szCs w:val="28"/>
              </w:rPr>
            </w:pPr>
            <w:r>
              <w:rPr>
                <w:b/>
                <w:sz w:val="28"/>
                <w:szCs w:val="28"/>
              </w:rPr>
              <w:t>(Đã ký)</w:t>
            </w:r>
          </w:p>
          <w:p w:rsidR="00997296" w:rsidRDefault="00997296" w:rsidP="00817E8A">
            <w:pPr>
              <w:jc w:val="center"/>
              <w:rPr>
                <w:b/>
                <w:sz w:val="28"/>
                <w:szCs w:val="28"/>
              </w:rPr>
            </w:pPr>
          </w:p>
          <w:p w:rsidR="00997296" w:rsidRDefault="00997296" w:rsidP="00EA25FD">
            <w:pPr>
              <w:jc w:val="left"/>
              <w:rPr>
                <w:b/>
                <w:sz w:val="28"/>
                <w:szCs w:val="28"/>
              </w:rPr>
            </w:pPr>
          </w:p>
          <w:p w:rsidR="00997296" w:rsidRDefault="00997296" w:rsidP="00817E8A">
            <w:pPr>
              <w:jc w:val="center"/>
              <w:rPr>
                <w:sz w:val="28"/>
                <w:szCs w:val="28"/>
              </w:rPr>
            </w:pPr>
            <w:r>
              <w:rPr>
                <w:b/>
                <w:sz w:val="28"/>
                <w:szCs w:val="28"/>
              </w:rPr>
              <w:t>Dương Văn Mậu</w:t>
            </w:r>
          </w:p>
        </w:tc>
      </w:tr>
    </w:tbl>
    <w:p w:rsidR="0093465A" w:rsidRDefault="0093465A" w:rsidP="00997296"/>
    <w:sectPr w:rsidR="0093465A" w:rsidSect="00483D42">
      <w:footerReference w:type="even" r:id="rId7"/>
      <w:footerReference w:type="default" r:id="rId8"/>
      <w:pgSz w:w="12240" w:h="15840"/>
      <w:pgMar w:top="709" w:right="900" w:bottom="851"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A84" w:rsidRDefault="005D4A84" w:rsidP="003E016D">
      <w:r>
        <w:separator/>
      </w:r>
    </w:p>
  </w:endnote>
  <w:endnote w:type="continuationSeparator" w:id="1">
    <w:p w:rsidR="005D4A84" w:rsidRDefault="005D4A84" w:rsidP="003E0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1F" w:rsidRDefault="00141C04" w:rsidP="00D604DF">
    <w:pPr>
      <w:pStyle w:val="Footer"/>
      <w:framePr w:wrap="around" w:vAnchor="text" w:hAnchor="margin" w:xAlign="right" w:y="1"/>
      <w:rPr>
        <w:rStyle w:val="PageNumber"/>
      </w:rPr>
    </w:pPr>
    <w:r>
      <w:rPr>
        <w:rStyle w:val="PageNumber"/>
      </w:rPr>
      <w:fldChar w:fldCharType="begin"/>
    </w:r>
    <w:r w:rsidR="00F3121A">
      <w:rPr>
        <w:rStyle w:val="PageNumber"/>
      </w:rPr>
      <w:instrText xml:space="preserve">PAGE  </w:instrText>
    </w:r>
    <w:r>
      <w:rPr>
        <w:rStyle w:val="PageNumber"/>
      </w:rPr>
      <w:fldChar w:fldCharType="separate"/>
    </w:r>
    <w:r w:rsidR="0058401E">
      <w:rPr>
        <w:rStyle w:val="PageNumber"/>
        <w:noProof/>
      </w:rPr>
      <w:t>1</w:t>
    </w:r>
    <w:r>
      <w:rPr>
        <w:rStyle w:val="PageNumber"/>
      </w:rPr>
      <w:fldChar w:fldCharType="end"/>
    </w:r>
  </w:p>
  <w:p w:rsidR="0052301F" w:rsidRDefault="005D4A84" w:rsidP="005230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1F" w:rsidRDefault="00141C04" w:rsidP="00D604DF">
    <w:pPr>
      <w:pStyle w:val="Footer"/>
      <w:framePr w:wrap="around" w:vAnchor="text" w:hAnchor="margin" w:xAlign="right" w:y="1"/>
      <w:rPr>
        <w:rStyle w:val="PageNumber"/>
      </w:rPr>
    </w:pPr>
    <w:r>
      <w:rPr>
        <w:rStyle w:val="PageNumber"/>
      </w:rPr>
      <w:fldChar w:fldCharType="begin"/>
    </w:r>
    <w:r w:rsidR="00F3121A">
      <w:rPr>
        <w:rStyle w:val="PageNumber"/>
      </w:rPr>
      <w:instrText xml:space="preserve">PAGE  </w:instrText>
    </w:r>
    <w:r>
      <w:rPr>
        <w:rStyle w:val="PageNumber"/>
      </w:rPr>
      <w:fldChar w:fldCharType="separate"/>
    </w:r>
    <w:r w:rsidR="006B097E">
      <w:rPr>
        <w:rStyle w:val="PageNumber"/>
        <w:noProof/>
      </w:rPr>
      <w:t>6</w:t>
    </w:r>
    <w:r>
      <w:rPr>
        <w:rStyle w:val="PageNumber"/>
      </w:rPr>
      <w:fldChar w:fldCharType="end"/>
    </w:r>
  </w:p>
  <w:p w:rsidR="0052301F" w:rsidRDefault="005D4A84" w:rsidP="005230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A84" w:rsidRDefault="005D4A84" w:rsidP="003E016D">
      <w:r>
        <w:separator/>
      </w:r>
    </w:p>
  </w:footnote>
  <w:footnote w:type="continuationSeparator" w:id="1">
    <w:p w:rsidR="005D4A84" w:rsidRDefault="005D4A84" w:rsidP="003E0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46C"/>
    <w:multiLevelType w:val="multilevel"/>
    <w:tmpl w:val="5A8048BA"/>
    <w:lvl w:ilvl="0">
      <w:start w:val="1"/>
      <w:numFmt w:val="decimal"/>
      <w:lvlText w:val="%1."/>
      <w:lvlJc w:val="left"/>
      <w:pPr>
        <w:ind w:left="36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760" w:hanging="2160"/>
      </w:pPr>
      <w:rPr>
        <w:rFonts w:hint="default"/>
      </w:rPr>
    </w:lvl>
  </w:abstractNum>
  <w:abstractNum w:abstractNumId="1">
    <w:nsid w:val="045261A0"/>
    <w:multiLevelType w:val="hybridMultilevel"/>
    <w:tmpl w:val="28B2A416"/>
    <w:lvl w:ilvl="0" w:tplc="D9ECEA7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DA7032E"/>
    <w:multiLevelType w:val="hybridMultilevel"/>
    <w:tmpl w:val="53CAF5DA"/>
    <w:lvl w:ilvl="0" w:tplc="38CEAFC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885A1D"/>
    <w:multiLevelType w:val="hybridMultilevel"/>
    <w:tmpl w:val="30C68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747DCB"/>
    <w:multiLevelType w:val="hybridMultilevel"/>
    <w:tmpl w:val="256E5E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D14228"/>
    <w:multiLevelType w:val="hybridMultilevel"/>
    <w:tmpl w:val="74A2F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84436"/>
    <w:multiLevelType w:val="hybridMultilevel"/>
    <w:tmpl w:val="3B2EC302"/>
    <w:lvl w:ilvl="0" w:tplc="D9ECEA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C685D"/>
    <w:multiLevelType w:val="hybridMultilevel"/>
    <w:tmpl w:val="F600FD3C"/>
    <w:lvl w:ilvl="0" w:tplc="D9ECEA7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8956AF5"/>
    <w:multiLevelType w:val="hybridMultilevel"/>
    <w:tmpl w:val="ED7A20E2"/>
    <w:lvl w:ilvl="0" w:tplc="B51C90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B336E1"/>
    <w:multiLevelType w:val="hybridMultilevel"/>
    <w:tmpl w:val="3D6CE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E813EA"/>
    <w:multiLevelType w:val="hybridMultilevel"/>
    <w:tmpl w:val="69348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A5308"/>
    <w:multiLevelType w:val="multilevel"/>
    <w:tmpl w:val="A22E5EA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3CC62C38"/>
    <w:multiLevelType w:val="hybridMultilevel"/>
    <w:tmpl w:val="4280BB92"/>
    <w:lvl w:ilvl="0" w:tplc="1374B7F8">
      <w:start w:val="3"/>
      <w:numFmt w:val="bullet"/>
      <w:lvlText w:val="-"/>
      <w:lvlJc w:val="left"/>
      <w:pPr>
        <w:ind w:left="846" w:hanging="360"/>
      </w:pPr>
      <w:rPr>
        <w:rFonts w:ascii="Times New Roman" w:eastAsia="Times New Roman" w:hAnsi="Times New Roman" w:cs="Times New Roman" w:hint="default"/>
        <w:i w:val="0"/>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nsid w:val="4579635B"/>
    <w:multiLevelType w:val="hybridMultilevel"/>
    <w:tmpl w:val="C9764876"/>
    <w:lvl w:ilvl="0" w:tplc="0A862C4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E77B4B"/>
    <w:multiLevelType w:val="hybridMultilevel"/>
    <w:tmpl w:val="807A327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AB203CA"/>
    <w:multiLevelType w:val="hybridMultilevel"/>
    <w:tmpl w:val="27485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0512F"/>
    <w:multiLevelType w:val="hybridMultilevel"/>
    <w:tmpl w:val="87F2BDA0"/>
    <w:lvl w:ilvl="0" w:tplc="0A862C4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0D23EF"/>
    <w:multiLevelType w:val="hybridMultilevel"/>
    <w:tmpl w:val="92AE8A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79AE5365"/>
    <w:multiLevelType w:val="hybridMultilevel"/>
    <w:tmpl w:val="350EAB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3"/>
  </w:num>
  <w:num w:numId="4">
    <w:abstractNumId w:val="12"/>
  </w:num>
  <w:num w:numId="5">
    <w:abstractNumId w:val="15"/>
  </w:num>
  <w:num w:numId="6">
    <w:abstractNumId w:val="10"/>
  </w:num>
  <w:num w:numId="7">
    <w:abstractNumId w:val="8"/>
  </w:num>
  <w:num w:numId="8">
    <w:abstractNumId w:val="0"/>
  </w:num>
  <w:num w:numId="9">
    <w:abstractNumId w:val="17"/>
  </w:num>
  <w:num w:numId="10">
    <w:abstractNumId w:val="7"/>
  </w:num>
  <w:num w:numId="11">
    <w:abstractNumId w:val="1"/>
  </w:num>
  <w:num w:numId="12">
    <w:abstractNumId w:val="2"/>
  </w:num>
  <w:num w:numId="13">
    <w:abstractNumId w:val="11"/>
  </w:num>
  <w:num w:numId="14">
    <w:abstractNumId w:val="3"/>
  </w:num>
  <w:num w:numId="15">
    <w:abstractNumId w:val="14"/>
  </w:num>
  <w:num w:numId="16">
    <w:abstractNumId w:val="16"/>
  </w:num>
  <w:num w:numId="17">
    <w:abstractNumId w:val="5"/>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A0180"/>
    <w:rsid w:val="000975F7"/>
    <w:rsid w:val="000F5C67"/>
    <w:rsid w:val="00111A37"/>
    <w:rsid w:val="00114D87"/>
    <w:rsid w:val="00141C04"/>
    <w:rsid w:val="00164DCC"/>
    <w:rsid w:val="0018244D"/>
    <w:rsid w:val="001F1FF5"/>
    <w:rsid w:val="001F2A3A"/>
    <w:rsid w:val="00205ED4"/>
    <w:rsid w:val="00242023"/>
    <w:rsid w:val="002463D5"/>
    <w:rsid w:val="00263DE2"/>
    <w:rsid w:val="00264DDF"/>
    <w:rsid w:val="002D555A"/>
    <w:rsid w:val="002F1175"/>
    <w:rsid w:val="002F1375"/>
    <w:rsid w:val="00306A56"/>
    <w:rsid w:val="00320895"/>
    <w:rsid w:val="0035705F"/>
    <w:rsid w:val="003576C2"/>
    <w:rsid w:val="0036473B"/>
    <w:rsid w:val="00375DAC"/>
    <w:rsid w:val="003A3538"/>
    <w:rsid w:val="003C58B0"/>
    <w:rsid w:val="003E016D"/>
    <w:rsid w:val="003E4208"/>
    <w:rsid w:val="0041525F"/>
    <w:rsid w:val="00427C21"/>
    <w:rsid w:val="00435198"/>
    <w:rsid w:val="00464DB1"/>
    <w:rsid w:val="004709DA"/>
    <w:rsid w:val="004719F2"/>
    <w:rsid w:val="004818C7"/>
    <w:rsid w:val="00483D42"/>
    <w:rsid w:val="00491710"/>
    <w:rsid w:val="004B6734"/>
    <w:rsid w:val="004C7045"/>
    <w:rsid w:val="004C733B"/>
    <w:rsid w:val="004D38FE"/>
    <w:rsid w:val="004E5EF6"/>
    <w:rsid w:val="004F6AE6"/>
    <w:rsid w:val="005235A5"/>
    <w:rsid w:val="0052482B"/>
    <w:rsid w:val="00543EED"/>
    <w:rsid w:val="0055299C"/>
    <w:rsid w:val="0058401E"/>
    <w:rsid w:val="00585568"/>
    <w:rsid w:val="00593060"/>
    <w:rsid w:val="005D159B"/>
    <w:rsid w:val="005D4A84"/>
    <w:rsid w:val="005D4F17"/>
    <w:rsid w:val="005F753E"/>
    <w:rsid w:val="00603B0E"/>
    <w:rsid w:val="00615098"/>
    <w:rsid w:val="0067155E"/>
    <w:rsid w:val="0067210B"/>
    <w:rsid w:val="00675890"/>
    <w:rsid w:val="006B097E"/>
    <w:rsid w:val="006C306F"/>
    <w:rsid w:val="006D7465"/>
    <w:rsid w:val="0072728D"/>
    <w:rsid w:val="007418C4"/>
    <w:rsid w:val="0074255D"/>
    <w:rsid w:val="00757C36"/>
    <w:rsid w:val="00790A1D"/>
    <w:rsid w:val="007A0180"/>
    <w:rsid w:val="007A4DB8"/>
    <w:rsid w:val="007B6BBF"/>
    <w:rsid w:val="007D6FD8"/>
    <w:rsid w:val="007E7336"/>
    <w:rsid w:val="007F2F26"/>
    <w:rsid w:val="00802DFC"/>
    <w:rsid w:val="008157A6"/>
    <w:rsid w:val="00815BDF"/>
    <w:rsid w:val="00817E8A"/>
    <w:rsid w:val="008264AD"/>
    <w:rsid w:val="00831AB3"/>
    <w:rsid w:val="00831B29"/>
    <w:rsid w:val="00860E69"/>
    <w:rsid w:val="008625D9"/>
    <w:rsid w:val="008842D5"/>
    <w:rsid w:val="008A2375"/>
    <w:rsid w:val="008A23E0"/>
    <w:rsid w:val="008D2CBA"/>
    <w:rsid w:val="008E3A03"/>
    <w:rsid w:val="009338E9"/>
    <w:rsid w:val="0093465A"/>
    <w:rsid w:val="00970813"/>
    <w:rsid w:val="0098309E"/>
    <w:rsid w:val="00997296"/>
    <w:rsid w:val="00997A91"/>
    <w:rsid w:val="009B5A4D"/>
    <w:rsid w:val="009D5AA5"/>
    <w:rsid w:val="009F148E"/>
    <w:rsid w:val="009F6F8C"/>
    <w:rsid w:val="00A06880"/>
    <w:rsid w:val="00A27ED9"/>
    <w:rsid w:val="00A40E9D"/>
    <w:rsid w:val="00A41033"/>
    <w:rsid w:val="00A6440B"/>
    <w:rsid w:val="00AA599B"/>
    <w:rsid w:val="00AC00F9"/>
    <w:rsid w:val="00AD5596"/>
    <w:rsid w:val="00AD56E7"/>
    <w:rsid w:val="00AF1EDF"/>
    <w:rsid w:val="00B24D96"/>
    <w:rsid w:val="00B44036"/>
    <w:rsid w:val="00B463A1"/>
    <w:rsid w:val="00B6402A"/>
    <w:rsid w:val="00BB5CFE"/>
    <w:rsid w:val="00BE755F"/>
    <w:rsid w:val="00BE78B5"/>
    <w:rsid w:val="00BF2FFB"/>
    <w:rsid w:val="00C35823"/>
    <w:rsid w:val="00C4171A"/>
    <w:rsid w:val="00C518A9"/>
    <w:rsid w:val="00C674F0"/>
    <w:rsid w:val="00C7127D"/>
    <w:rsid w:val="00C82FFE"/>
    <w:rsid w:val="00CB4657"/>
    <w:rsid w:val="00CC1ED3"/>
    <w:rsid w:val="00CC5C4A"/>
    <w:rsid w:val="00D471AA"/>
    <w:rsid w:val="00D56DE1"/>
    <w:rsid w:val="00D71E0F"/>
    <w:rsid w:val="00D830C2"/>
    <w:rsid w:val="00DB7386"/>
    <w:rsid w:val="00DD541F"/>
    <w:rsid w:val="00DF1720"/>
    <w:rsid w:val="00E0007C"/>
    <w:rsid w:val="00E05C02"/>
    <w:rsid w:val="00E13591"/>
    <w:rsid w:val="00EA25FD"/>
    <w:rsid w:val="00EA2AFE"/>
    <w:rsid w:val="00EA6E02"/>
    <w:rsid w:val="00EB2E89"/>
    <w:rsid w:val="00EC242B"/>
    <w:rsid w:val="00EC4180"/>
    <w:rsid w:val="00F00363"/>
    <w:rsid w:val="00F112EE"/>
    <w:rsid w:val="00F25310"/>
    <w:rsid w:val="00F3121A"/>
    <w:rsid w:val="00F45B87"/>
    <w:rsid w:val="00F85A27"/>
    <w:rsid w:val="00FC32F2"/>
    <w:rsid w:val="00FE22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80"/>
    <w:pPr>
      <w:spacing w:line="240" w:lineRule="auto"/>
      <w:jc w:val="left"/>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0180"/>
    <w:pPr>
      <w:tabs>
        <w:tab w:val="center" w:pos="4320"/>
        <w:tab w:val="right" w:pos="8640"/>
      </w:tabs>
    </w:pPr>
  </w:style>
  <w:style w:type="character" w:customStyle="1" w:styleId="FooterChar">
    <w:name w:val="Footer Char"/>
    <w:basedOn w:val="DefaultParagraphFont"/>
    <w:link w:val="Footer"/>
    <w:rsid w:val="007A0180"/>
    <w:rPr>
      <w:rFonts w:ascii="Times New Roman" w:eastAsia="Times New Roman" w:hAnsi="Times New Roman" w:cs="Times New Roman"/>
      <w:bCs/>
      <w:sz w:val="24"/>
      <w:szCs w:val="24"/>
    </w:rPr>
  </w:style>
  <w:style w:type="character" w:styleId="PageNumber">
    <w:name w:val="page number"/>
    <w:basedOn w:val="DefaultParagraphFont"/>
    <w:rsid w:val="007A0180"/>
  </w:style>
  <w:style w:type="paragraph" w:styleId="ListParagraph">
    <w:name w:val="List Paragraph"/>
    <w:basedOn w:val="Normal"/>
    <w:uiPriority w:val="34"/>
    <w:qFormat/>
    <w:rsid w:val="007A0180"/>
    <w:pPr>
      <w:ind w:left="720"/>
      <w:contextualSpacing/>
    </w:pPr>
  </w:style>
  <w:style w:type="paragraph" w:styleId="PlainText">
    <w:name w:val="Plain Text"/>
    <w:basedOn w:val="Normal"/>
    <w:link w:val="PlainTextChar"/>
    <w:rsid w:val="00CC1ED3"/>
    <w:rPr>
      <w:rFonts w:ascii="Courier New" w:hAnsi="Courier New" w:cs="Courier New"/>
      <w:b/>
      <w:bCs w:val="0"/>
      <w:sz w:val="20"/>
      <w:szCs w:val="20"/>
    </w:rPr>
  </w:style>
  <w:style w:type="character" w:customStyle="1" w:styleId="PlainTextChar">
    <w:name w:val="Plain Text Char"/>
    <w:basedOn w:val="DefaultParagraphFont"/>
    <w:link w:val="PlainText"/>
    <w:rsid w:val="00CC1ED3"/>
    <w:rPr>
      <w:rFonts w:ascii="Courier New" w:eastAsia="Times New Roman" w:hAnsi="Courier New" w:cs="Courier New"/>
      <w:b/>
      <w:sz w:val="20"/>
      <w:szCs w:val="20"/>
    </w:rPr>
  </w:style>
  <w:style w:type="table" w:styleId="TableGrid">
    <w:name w:val="Table Grid"/>
    <w:basedOn w:val="TableNormal"/>
    <w:uiPriority w:val="59"/>
    <w:rsid w:val="0099729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 Nang</dc:creator>
  <cp:lastModifiedBy>Phi Nang</cp:lastModifiedBy>
  <cp:revision>3</cp:revision>
  <cp:lastPrinted>2017-04-10T04:57:00Z</cp:lastPrinted>
  <dcterms:created xsi:type="dcterms:W3CDTF">2017-04-10T05:24:00Z</dcterms:created>
  <dcterms:modified xsi:type="dcterms:W3CDTF">2017-04-10T06:10:00Z</dcterms:modified>
</cp:coreProperties>
</file>